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A0" w:rsidRPr="003C7309" w:rsidRDefault="000932A0" w:rsidP="003C7309">
      <w:pPr>
        <w:spacing w:line="360" w:lineRule="auto"/>
        <w:jc w:val="both"/>
        <w:rPr>
          <w:rFonts w:cs="Arial"/>
          <w:b/>
          <w:caps/>
          <w:color w:val="000000"/>
          <w:szCs w:val="22"/>
          <w:lang w:val="en-US"/>
        </w:rPr>
      </w:pPr>
      <w:bookmarkStart w:id="0" w:name="OLE_LINK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2332"/>
        <w:gridCol w:w="1902"/>
        <w:gridCol w:w="2207"/>
        <w:gridCol w:w="1257"/>
      </w:tblGrid>
      <w:tr w:rsidR="00955C3C" w:rsidRPr="00E109FD" w:rsidTr="006957BD">
        <w:tc>
          <w:tcPr>
            <w:tcW w:w="9242" w:type="dxa"/>
            <w:gridSpan w:val="5"/>
            <w:shd w:val="clear" w:color="auto" w:fill="auto"/>
            <w:vAlign w:val="center"/>
          </w:tcPr>
          <w:p w:rsidR="000932A0" w:rsidRPr="003C7309" w:rsidRDefault="000932A0" w:rsidP="003C7309">
            <w:pPr>
              <w:pStyle w:val="TableHeadingSmall"/>
              <w:jc w:val="both"/>
              <w:rPr>
                <w:color w:val="000000"/>
              </w:rPr>
            </w:pPr>
            <w:r w:rsidRPr="003C7309">
              <w:rPr>
                <w:color w:val="000000"/>
              </w:rPr>
              <w:t>Approvals Table</w:t>
            </w:r>
          </w:p>
        </w:tc>
      </w:tr>
      <w:tr w:rsidR="00955C3C" w:rsidRPr="00E109FD" w:rsidTr="006957BD">
        <w:tc>
          <w:tcPr>
            <w:tcW w:w="1544" w:type="dxa"/>
            <w:shd w:val="clear" w:color="auto" w:fill="auto"/>
            <w:vAlign w:val="center"/>
          </w:tcPr>
          <w:p w:rsidR="000932A0" w:rsidRPr="003C7309" w:rsidRDefault="000932A0" w:rsidP="003C7309">
            <w:pPr>
              <w:pStyle w:val="TableHeadingSmall"/>
              <w:jc w:val="both"/>
              <w:rPr>
                <w:color w:val="000000"/>
              </w:rPr>
            </w:pPr>
          </w:p>
        </w:tc>
        <w:tc>
          <w:tcPr>
            <w:tcW w:w="2332" w:type="dxa"/>
            <w:shd w:val="clear" w:color="auto" w:fill="auto"/>
            <w:vAlign w:val="center"/>
          </w:tcPr>
          <w:p w:rsidR="000932A0" w:rsidRPr="003C7309" w:rsidRDefault="000932A0" w:rsidP="003C7309">
            <w:pPr>
              <w:pStyle w:val="TableHeadingSmall"/>
              <w:jc w:val="both"/>
              <w:rPr>
                <w:color w:val="000000"/>
              </w:rPr>
            </w:pPr>
            <w:r w:rsidRPr="003C7309">
              <w:rPr>
                <w:color w:val="000000"/>
              </w:rPr>
              <w:t>Role</w:t>
            </w:r>
          </w:p>
        </w:tc>
        <w:tc>
          <w:tcPr>
            <w:tcW w:w="1902" w:type="dxa"/>
            <w:shd w:val="clear" w:color="auto" w:fill="auto"/>
            <w:vAlign w:val="center"/>
          </w:tcPr>
          <w:p w:rsidR="000932A0" w:rsidRPr="003C7309" w:rsidRDefault="000932A0" w:rsidP="003C7309">
            <w:pPr>
              <w:pStyle w:val="TableHeadingSmall"/>
              <w:jc w:val="both"/>
              <w:rPr>
                <w:color w:val="000000"/>
              </w:rPr>
            </w:pPr>
            <w:r w:rsidRPr="003C7309">
              <w:rPr>
                <w:color w:val="000000"/>
              </w:rPr>
              <w:t>Printed Name</w:t>
            </w:r>
          </w:p>
        </w:tc>
        <w:tc>
          <w:tcPr>
            <w:tcW w:w="2207" w:type="dxa"/>
            <w:shd w:val="clear" w:color="auto" w:fill="auto"/>
            <w:vAlign w:val="center"/>
          </w:tcPr>
          <w:p w:rsidR="000932A0" w:rsidRPr="003C7309" w:rsidRDefault="000932A0" w:rsidP="003C7309">
            <w:pPr>
              <w:pStyle w:val="TableHeadingSmall"/>
              <w:jc w:val="both"/>
              <w:rPr>
                <w:color w:val="000000"/>
              </w:rPr>
            </w:pPr>
            <w:r w:rsidRPr="003C7309">
              <w:rPr>
                <w:color w:val="000000"/>
              </w:rPr>
              <w:t>Signature</w:t>
            </w:r>
          </w:p>
        </w:tc>
        <w:tc>
          <w:tcPr>
            <w:tcW w:w="1257" w:type="dxa"/>
            <w:shd w:val="clear" w:color="auto" w:fill="auto"/>
            <w:vAlign w:val="center"/>
          </w:tcPr>
          <w:p w:rsidR="000932A0" w:rsidRPr="003C7309" w:rsidRDefault="000932A0" w:rsidP="003C7309">
            <w:pPr>
              <w:pStyle w:val="TableHeadingSmall"/>
              <w:jc w:val="both"/>
              <w:rPr>
                <w:color w:val="000000"/>
              </w:rPr>
            </w:pPr>
            <w:r w:rsidRPr="003C7309">
              <w:rPr>
                <w:color w:val="000000"/>
              </w:rPr>
              <w:t>Date</w:t>
            </w:r>
          </w:p>
        </w:tc>
      </w:tr>
      <w:tr w:rsidR="00955C3C" w:rsidRPr="00E109FD" w:rsidTr="006957BD">
        <w:trPr>
          <w:trHeight w:val="567"/>
        </w:trPr>
        <w:tc>
          <w:tcPr>
            <w:tcW w:w="1544" w:type="dxa"/>
            <w:shd w:val="clear" w:color="auto" w:fill="auto"/>
            <w:vAlign w:val="center"/>
          </w:tcPr>
          <w:p w:rsidR="000932A0" w:rsidRPr="003C7309" w:rsidRDefault="000932A0" w:rsidP="003C7309">
            <w:pPr>
              <w:pStyle w:val="TableBodySmall"/>
              <w:jc w:val="both"/>
              <w:rPr>
                <w:color w:val="000000"/>
              </w:rPr>
            </w:pPr>
            <w:r w:rsidRPr="003C7309">
              <w:rPr>
                <w:color w:val="000000"/>
              </w:rPr>
              <w:t>Originated by</w:t>
            </w:r>
          </w:p>
        </w:tc>
        <w:tc>
          <w:tcPr>
            <w:tcW w:w="2332" w:type="dxa"/>
            <w:shd w:val="clear" w:color="auto" w:fill="auto"/>
            <w:vAlign w:val="center"/>
          </w:tcPr>
          <w:p w:rsidR="000932A0" w:rsidRPr="003C7309" w:rsidRDefault="000932A0" w:rsidP="003C7309">
            <w:pPr>
              <w:pStyle w:val="TableBodySmall"/>
              <w:jc w:val="both"/>
              <w:rPr>
                <w:color w:val="000000"/>
              </w:rPr>
            </w:pPr>
            <w:r w:rsidRPr="003C7309">
              <w:rPr>
                <w:color w:val="000000"/>
              </w:rPr>
              <w:t>Document Author</w:t>
            </w:r>
          </w:p>
        </w:tc>
        <w:tc>
          <w:tcPr>
            <w:tcW w:w="1902" w:type="dxa"/>
            <w:shd w:val="clear" w:color="auto" w:fill="auto"/>
            <w:vAlign w:val="center"/>
          </w:tcPr>
          <w:p w:rsidR="000932A0" w:rsidRPr="003C7309" w:rsidRDefault="000932A0" w:rsidP="003C7309">
            <w:pPr>
              <w:pStyle w:val="TableBodySmall"/>
              <w:jc w:val="both"/>
              <w:rPr>
                <w:color w:val="000000"/>
              </w:rPr>
            </w:pPr>
          </w:p>
        </w:tc>
        <w:tc>
          <w:tcPr>
            <w:tcW w:w="2207" w:type="dxa"/>
            <w:shd w:val="clear" w:color="auto" w:fill="auto"/>
            <w:vAlign w:val="center"/>
          </w:tcPr>
          <w:p w:rsidR="000932A0" w:rsidRPr="003C7309" w:rsidRDefault="000932A0" w:rsidP="003C7309">
            <w:pPr>
              <w:pStyle w:val="TableBodySmall"/>
              <w:jc w:val="both"/>
              <w:rPr>
                <w:color w:val="000000"/>
              </w:rPr>
            </w:pPr>
          </w:p>
        </w:tc>
        <w:tc>
          <w:tcPr>
            <w:tcW w:w="1257" w:type="dxa"/>
            <w:shd w:val="clear" w:color="auto" w:fill="auto"/>
            <w:vAlign w:val="center"/>
          </w:tcPr>
          <w:p w:rsidR="000932A0" w:rsidRPr="003C7309" w:rsidRDefault="000932A0" w:rsidP="003C7309">
            <w:pPr>
              <w:pStyle w:val="TableBodySmall"/>
              <w:jc w:val="both"/>
              <w:rPr>
                <w:color w:val="000000"/>
              </w:rPr>
            </w:pPr>
          </w:p>
        </w:tc>
      </w:tr>
      <w:tr w:rsidR="008E1131" w:rsidRPr="00E109FD" w:rsidTr="006957BD">
        <w:trPr>
          <w:trHeight w:val="567"/>
        </w:trPr>
        <w:tc>
          <w:tcPr>
            <w:tcW w:w="1544" w:type="dxa"/>
            <w:shd w:val="clear" w:color="auto" w:fill="auto"/>
            <w:vAlign w:val="center"/>
          </w:tcPr>
          <w:p w:rsidR="008E1131" w:rsidRPr="003C7309" w:rsidRDefault="008E1131" w:rsidP="003C7309">
            <w:pPr>
              <w:pStyle w:val="TableBodySmall"/>
              <w:jc w:val="both"/>
              <w:rPr>
                <w:color w:val="000000"/>
              </w:rPr>
            </w:pPr>
            <w:r w:rsidRPr="003C7309">
              <w:rPr>
                <w:color w:val="000000"/>
              </w:rPr>
              <w:t>Reviewed by</w:t>
            </w:r>
          </w:p>
        </w:tc>
        <w:tc>
          <w:tcPr>
            <w:tcW w:w="2332" w:type="dxa"/>
            <w:shd w:val="clear" w:color="auto" w:fill="auto"/>
            <w:vAlign w:val="center"/>
          </w:tcPr>
          <w:p w:rsidR="008E1131" w:rsidRPr="003C7309" w:rsidRDefault="008E1131" w:rsidP="003C7309">
            <w:pPr>
              <w:pStyle w:val="TableBodySmall"/>
              <w:jc w:val="both"/>
              <w:rPr>
                <w:color w:val="000000"/>
              </w:rPr>
            </w:pPr>
            <w:r w:rsidRPr="003C7309">
              <w:rPr>
                <w:color w:val="000000"/>
              </w:rPr>
              <w:t>Document Reviewer</w:t>
            </w:r>
          </w:p>
        </w:tc>
        <w:tc>
          <w:tcPr>
            <w:tcW w:w="1902" w:type="dxa"/>
            <w:shd w:val="clear" w:color="auto" w:fill="auto"/>
            <w:vAlign w:val="center"/>
          </w:tcPr>
          <w:p w:rsidR="008E1131" w:rsidRPr="003C7309" w:rsidRDefault="008E1131" w:rsidP="003C7309">
            <w:pPr>
              <w:pStyle w:val="TableBodySmall"/>
              <w:spacing w:line="360" w:lineRule="auto"/>
              <w:jc w:val="both"/>
              <w:rPr>
                <w:color w:val="000000"/>
              </w:rPr>
            </w:pPr>
          </w:p>
        </w:tc>
        <w:tc>
          <w:tcPr>
            <w:tcW w:w="2207" w:type="dxa"/>
            <w:shd w:val="clear" w:color="auto" w:fill="auto"/>
            <w:vAlign w:val="center"/>
          </w:tcPr>
          <w:p w:rsidR="008E1131" w:rsidRPr="003C7309" w:rsidRDefault="008E1131" w:rsidP="003C7309">
            <w:pPr>
              <w:pStyle w:val="TableBodySmall"/>
              <w:spacing w:line="360" w:lineRule="auto"/>
              <w:jc w:val="both"/>
              <w:rPr>
                <w:color w:val="000000"/>
              </w:rPr>
            </w:pPr>
          </w:p>
        </w:tc>
        <w:tc>
          <w:tcPr>
            <w:tcW w:w="1257" w:type="dxa"/>
            <w:shd w:val="clear" w:color="auto" w:fill="auto"/>
            <w:vAlign w:val="center"/>
          </w:tcPr>
          <w:p w:rsidR="008E1131" w:rsidRPr="003C7309" w:rsidRDefault="008E1131" w:rsidP="003C7309">
            <w:pPr>
              <w:pStyle w:val="TableBodySmall"/>
              <w:jc w:val="both"/>
              <w:rPr>
                <w:color w:val="000000"/>
              </w:rPr>
            </w:pPr>
          </w:p>
        </w:tc>
      </w:tr>
      <w:tr w:rsidR="000932A0" w:rsidRPr="00955C3C" w:rsidTr="006957BD">
        <w:trPr>
          <w:trHeight w:val="567"/>
        </w:trPr>
        <w:tc>
          <w:tcPr>
            <w:tcW w:w="1544" w:type="dxa"/>
            <w:shd w:val="clear" w:color="auto" w:fill="auto"/>
            <w:vAlign w:val="center"/>
          </w:tcPr>
          <w:p w:rsidR="000932A0" w:rsidRPr="003C7309" w:rsidRDefault="000932A0" w:rsidP="003C7309">
            <w:pPr>
              <w:pStyle w:val="TableBodySmall"/>
              <w:jc w:val="both"/>
              <w:rPr>
                <w:color w:val="000000"/>
              </w:rPr>
            </w:pPr>
            <w:r w:rsidRPr="003C7309">
              <w:rPr>
                <w:color w:val="000000"/>
              </w:rPr>
              <w:t>Approved by</w:t>
            </w:r>
          </w:p>
        </w:tc>
        <w:tc>
          <w:tcPr>
            <w:tcW w:w="2332" w:type="dxa"/>
            <w:shd w:val="clear" w:color="auto" w:fill="auto"/>
            <w:vAlign w:val="center"/>
          </w:tcPr>
          <w:p w:rsidR="000932A0" w:rsidRPr="003C7309" w:rsidRDefault="000932A0" w:rsidP="003C7309">
            <w:pPr>
              <w:pStyle w:val="TableBodySmall"/>
              <w:jc w:val="both"/>
              <w:rPr>
                <w:color w:val="000000"/>
              </w:rPr>
            </w:pPr>
            <w:r w:rsidRPr="003C7309">
              <w:rPr>
                <w:color w:val="000000"/>
              </w:rPr>
              <w:t>Principal Archaeologist</w:t>
            </w:r>
          </w:p>
        </w:tc>
        <w:tc>
          <w:tcPr>
            <w:tcW w:w="1902" w:type="dxa"/>
            <w:shd w:val="clear" w:color="auto" w:fill="auto"/>
            <w:vAlign w:val="center"/>
          </w:tcPr>
          <w:p w:rsidR="000932A0" w:rsidRPr="003C7309" w:rsidRDefault="000932A0" w:rsidP="003C7309">
            <w:pPr>
              <w:pStyle w:val="TableBodySmall"/>
              <w:jc w:val="both"/>
              <w:rPr>
                <w:color w:val="000000"/>
              </w:rPr>
            </w:pPr>
          </w:p>
        </w:tc>
        <w:tc>
          <w:tcPr>
            <w:tcW w:w="2207" w:type="dxa"/>
            <w:shd w:val="clear" w:color="auto" w:fill="auto"/>
            <w:vAlign w:val="center"/>
          </w:tcPr>
          <w:p w:rsidR="000932A0" w:rsidRPr="003C7309" w:rsidRDefault="000932A0" w:rsidP="003C7309">
            <w:pPr>
              <w:pStyle w:val="TableBodySmall"/>
              <w:jc w:val="both"/>
              <w:rPr>
                <w:color w:val="000000"/>
              </w:rPr>
            </w:pPr>
          </w:p>
        </w:tc>
        <w:tc>
          <w:tcPr>
            <w:tcW w:w="1257" w:type="dxa"/>
            <w:shd w:val="clear" w:color="auto" w:fill="auto"/>
            <w:vAlign w:val="center"/>
          </w:tcPr>
          <w:p w:rsidR="000932A0" w:rsidRPr="003C7309" w:rsidRDefault="000932A0" w:rsidP="003C7309">
            <w:pPr>
              <w:pStyle w:val="TableBodySmall"/>
              <w:jc w:val="both"/>
              <w:rPr>
                <w:color w:val="000000"/>
              </w:rPr>
            </w:pPr>
          </w:p>
        </w:tc>
      </w:tr>
    </w:tbl>
    <w:p w:rsidR="000932A0" w:rsidRPr="003C7309" w:rsidRDefault="000932A0" w:rsidP="003C7309">
      <w:pPr>
        <w:jc w:val="both"/>
        <w:rPr>
          <w:color w:val="000000"/>
        </w:rPr>
      </w:pPr>
    </w:p>
    <w:p w:rsidR="000932A0" w:rsidRPr="003C7309" w:rsidRDefault="000932A0" w:rsidP="003C7309">
      <w:pPr>
        <w:jc w:val="both"/>
        <w:rPr>
          <w:color w:val="00000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3960"/>
        <w:gridCol w:w="1197"/>
        <w:gridCol w:w="2835"/>
      </w:tblGrid>
      <w:tr w:rsidR="00955C3C" w:rsidRPr="00955C3C" w:rsidTr="006957BD">
        <w:tc>
          <w:tcPr>
            <w:tcW w:w="9214" w:type="dxa"/>
            <w:gridSpan w:val="4"/>
            <w:shd w:val="clear" w:color="auto" w:fill="auto"/>
            <w:vAlign w:val="center"/>
          </w:tcPr>
          <w:p w:rsidR="000932A0" w:rsidRPr="003C7309" w:rsidRDefault="000932A0" w:rsidP="003C7309">
            <w:pPr>
              <w:pStyle w:val="TableHeadingSmall"/>
              <w:jc w:val="both"/>
              <w:rPr>
                <w:color w:val="000000"/>
              </w:rPr>
            </w:pPr>
            <w:bookmarkStart w:id="1" w:name="_Toc262115585"/>
            <w:r w:rsidRPr="003C7309">
              <w:rPr>
                <w:color w:val="000000"/>
              </w:rPr>
              <w:t>Revision History</w:t>
            </w:r>
            <w:bookmarkEnd w:id="1"/>
          </w:p>
        </w:tc>
      </w:tr>
      <w:tr w:rsidR="00955C3C" w:rsidRPr="00955C3C" w:rsidTr="006957BD">
        <w:tc>
          <w:tcPr>
            <w:tcW w:w="1222" w:type="dxa"/>
            <w:shd w:val="clear" w:color="auto" w:fill="auto"/>
            <w:vAlign w:val="center"/>
          </w:tcPr>
          <w:p w:rsidR="000932A0" w:rsidRPr="003C7309" w:rsidRDefault="000932A0" w:rsidP="003C7309">
            <w:pPr>
              <w:pStyle w:val="TableHeadingSmall"/>
              <w:jc w:val="both"/>
              <w:rPr>
                <w:color w:val="000000"/>
              </w:rPr>
            </w:pPr>
            <w:r w:rsidRPr="003C7309">
              <w:rPr>
                <w:color w:val="000000"/>
              </w:rPr>
              <w:t>Rev No.</w:t>
            </w:r>
          </w:p>
        </w:tc>
        <w:tc>
          <w:tcPr>
            <w:tcW w:w="3960" w:type="dxa"/>
            <w:shd w:val="clear" w:color="auto" w:fill="auto"/>
            <w:vAlign w:val="center"/>
          </w:tcPr>
          <w:p w:rsidR="000932A0" w:rsidRPr="003C7309" w:rsidRDefault="000932A0" w:rsidP="003C7309">
            <w:pPr>
              <w:pStyle w:val="TableHeadingSmall"/>
              <w:jc w:val="both"/>
              <w:rPr>
                <w:color w:val="000000"/>
              </w:rPr>
            </w:pPr>
            <w:r w:rsidRPr="003C7309">
              <w:rPr>
                <w:color w:val="000000"/>
              </w:rPr>
              <w:t>Summary of Changes</w:t>
            </w:r>
          </w:p>
        </w:tc>
        <w:tc>
          <w:tcPr>
            <w:tcW w:w="1197" w:type="dxa"/>
            <w:shd w:val="clear" w:color="auto" w:fill="auto"/>
            <w:vAlign w:val="center"/>
          </w:tcPr>
          <w:p w:rsidR="000932A0" w:rsidRPr="003C7309" w:rsidRDefault="000932A0" w:rsidP="003C7309">
            <w:pPr>
              <w:pStyle w:val="TableHeadingSmall"/>
              <w:jc w:val="both"/>
              <w:rPr>
                <w:color w:val="000000"/>
              </w:rPr>
            </w:pPr>
            <w:r w:rsidRPr="003C7309">
              <w:rPr>
                <w:color w:val="000000"/>
              </w:rPr>
              <w:t>Ref Section</w:t>
            </w:r>
          </w:p>
        </w:tc>
        <w:tc>
          <w:tcPr>
            <w:tcW w:w="2835" w:type="dxa"/>
            <w:shd w:val="clear" w:color="auto" w:fill="auto"/>
            <w:vAlign w:val="center"/>
          </w:tcPr>
          <w:p w:rsidR="000932A0" w:rsidRPr="003C7309" w:rsidRDefault="000932A0" w:rsidP="003C7309">
            <w:pPr>
              <w:pStyle w:val="TableHeadingSmall"/>
              <w:jc w:val="both"/>
              <w:rPr>
                <w:color w:val="000000"/>
              </w:rPr>
            </w:pPr>
            <w:r w:rsidRPr="003C7309">
              <w:rPr>
                <w:color w:val="000000"/>
              </w:rPr>
              <w:t>Purpose of Issue</w:t>
            </w:r>
          </w:p>
        </w:tc>
      </w:tr>
      <w:tr w:rsidR="00955C3C" w:rsidRPr="00955C3C" w:rsidTr="006957BD">
        <w:trPr>
          <w:trHeight w:val="567"/>
        </w:trPr>
        <w:tc>
          <w:tcPr>
            <w:tcW w:w="1222" w:type="dxa"/>
            <w:shd w:val="clear" w:color="auto" w:fill="auto"/>
          </w:tcPr>
          <w:p w:rsidR="000932A0" w:rsidRPr="003C7309" w:rsidRDefault="000932A0" w:rsidP="003C7309">
            <w:pPr>
              <w:pStyle w:val="TableBodySmall"/>
              <w:jc w:val="both"/>
              <w:rPr>
                <w:color w:val="000000"/>
              </w:rPr>
            </w:pPr>
          </w:p>
        </w:tc>
        <w:tc>
          <w:tcPr>
            <w:tcW w:w="3960" w:type="dxa"/>
            <w:shd w:val="clear" w:color="auto" w:fill="auto"/>
          </w:tcPr>
          <w:p w:rsidR="000932A0" w:rsidRPr="003C7309" w:rsidRDefault="000932A0" w:rsidP="003C7309">
            <w:pPr>
              <w:pStyle w:val="TableBodySmall"/>
              <w:jc w:val="both"/>
              <w:rPr>
                <w:color w:val="000000"/>
              </w:rPr>
            </w:pPr>
          </w:p>
        </w:tc>
        <w:tc>
          <w:tcPr>
            <w:tcW w:w="1197" w:type="dxa"/>
            <w:shd w:val="clear" w:color="auto" w:fill="auto"/>
          </w:tcPr>
          <w:p w:rsidR="002300C6" w:rsidRPr="003C7309" w:rsidRDefault="002300C6" w:rsidP="003C7309">
            <w:pPr>
              <w:pStyle w:val="TableBodySmall"/>
              <w:jc w:val="both"/>
              <w:rPr>
                <w:color w:val="000000"/>
              </w:rPr>
            </w:pPr>
          </w:p>
        </w:tc>
        <w:tc>
          <w:tcPr>
            <w:tcW w:w="2835" w:type="dxa"/>
            <w:shd w:val="clear" w:color="auto" w:fill="auto"/>
          </w:tcPr>
          <w:p w:rsidR="000932A0" w:rsidRPr="003C7309" w:rsidRDefault="000932A0" w:rsidP="003C7309">
            <w:pPr>
              <w:pStyle w:val="TableBodySmall"/>
              <w:jc w:val="both"/>
              <w:rPr>
                <w:color w:val="000000"/>
              </w:rPr>
            </w:pPr>
          </w:p>
        </w:tc>
      </w:tr>
      <w:tr w:rsidR="00955C3C" w:rsidRPr="00955C3C" w:rsidTr="006957BD">
        <w:trPr>
          <w:trHeight w:val="567"/>
        </w:trPr>
        <w:tc>
          <w:tcPr>
            <w:tcW w:w="1222" w:type="dxa"/>
            <w:shd w:val="clear" w:color="auto" w:fill="auto"/>
          </w:tcPr>
          <w:p w:rsidR="000932A0" w:rsidRPr="003C7309" w:rsidRDefault="000932A0" w:rsidP="003C7309">
            <w:pPr>
              <w:pStyle w:val="TableBodySmall"/>
              <w:jc w:val="both"/>
              <w:rPr>
                <w:color w:val="000000"/>
              </w:rPr>
            </w:pPr>
          </w:p>
        </w:tc>
        <w:tc>
          <w:tcPr>
            <w:tcW w:w="3960" w:type="dxa"/>
            <w:shd w:val="clear" w:color="auto" w:fill="auto"/>
          </w:tcPr>
          <w:p w:rsidR="000932A0" w:rsidRPr="003C7309" w:rsidRDefault="000932A0" w:rsidP="003C7309">
            <w:pPr>
              <w:pStyle w:val="TableBodySmall"/>
              <w:jc w:val="both"/>
              <w:rPr>
                <w:color w:val="000000"/>
              </w:rPr>
            </w:pPr>
          </w:p>
        </w:tc>
        <w:tc>
          <w:tcPr>
            <w:tcW w:w="1197" w:type="dxa"/>
            <w:shd w:val="clear" w:color="auto" w:fill="auto"/>
          </w:tcPr>
          <w:p w:rsidR="000932A0" w:rsidRPr="003C7309" w:rsidRDefault="000932A0" w:rsidP="003C7309">
            <w:pPr>
              <w:pStyle w:val="TableBodySmall"/>
              <w:jc w:val="both"/>
              <w:rPr>
                <w:color w:val="000000"/>
              </w:rPr>
            </w:pPr>
          </w:p>
        </w:tc>
        <w:tc>
          <w:tcPr>
            <w:tcW w:w="2835" w:type="dxa"/>
            <w:shd w:val="clear" w:color="auto" w:fill="auto"/>
          </w:tcPr>
          <w:p w:rsidR="000932A0" w:rsidRPr="003C7309" w:rsidRDefault="000932A0" w:rsidP="003C7309">
            <w:pPr>
              <w:pStyle w:val="TableBodySmall"/>
              <w:jc w:val="both"/>
              <w:rPr>
                <w:color w:val="000000"/>
              </w:rPr>
            </w:pPr>
          </w:p>
        </w:tc>
      </w:tr>
      <w:tr w:rsidR="00955C3C" w:rsidRPr="00955C3C" w:rsidTr="006957BD">
        <w:trPr>
          <w:trHeight w:val="567"/>
        </w:trPr>
        <w:tc>
          <w:tcPr>
            <w:tcW w:w="1222" w:type="dxa"/>
            <w:shd w:val="clear" w:color="auto" w:fill="auto"/>
          </w:tcPr>
          <w:p w:rsidR="000932A0" w:rsidRPr="003C7309" w:rsidRDefault="000932A0" w:rsidP="003C7309">
            <w:pPr>
              <w:pStyle w:val="TableBodySmall"/>
              <w:jc w:val="both"/>
              <w:rPr>
                <w:color w:val="000000"/>
              </w:rPr>
            </w:pPr>
          </w:p>
        </w:tc>
        <w:tc>
          <w:tcPr>
            <w:tcW w:w="3960" w:type="dxa"/>
            <w:shd w:val="clear" w:color="auto" w:fill="auto"/>
          </w:tcPr>
          <w:p w:rsidR="000932A0" w:rsidRPr="003C7309" w:rsidRDefault="000932A0" w:rsidP="003C7309">
            <w:pPr>
              <w:pStyle w:val="TableBodySmall"/>
              <w:jc w:val="both"/>
              <w:rPr>
                <w:color w:val="000000"/>
              </w:rPr>
            </w:pPr>
          </w:p>
        </w:tc>
        <w:tc>
          <w:tcPr>
            <w:tcW w:w="1197" w:type="dxa"/>
            <w:shd w:val="clear" w:color="auto" w:fill="auto"/>
          </w:tcPr>
          <w:p w:rsidR="000932A0" w:rsidRPr="003C7309" w:rsidRDefault="000932A0" w:rsidP="003C7309">
            <w:pPr>
              <w:pStyle w:val="TableBodySmall"/>
              <w:jc w:val="both"/>
              <w:rPr>
                <w:color w:val="000000"/>
              </w:rPr>
            </w:pPr>
          </w:p>
        </w:tc>
        <w:tc>
          <w:tcPr>
            <w:tcW w:w="2835" w:type="dxa"/>
            <w:shd w:val="clear" w:color="auto" w:fill="auto"/>
          </w:tcPr>
          <w:p w:rsidR="000932A0" w:rsidRPr="003C7309" w:rsidRDefault="000932A0" w:rsidP="003C7309">
            <w:pPr>
              <w:pStyle w:val="TableBodySmall"/>
              <w:jc w:val="both"/>
              <w:rPr>
                <w:color w:val="000000"/>
              </w:rPr>
            </w:pPr>
          </w:p>
        </w:tc>
      </w:tr>
      <w:tr w:rsidR="00955C3C" w:rsidRPr="00955C3C" w:rsidTr="006957BD">
        <w:trPr>
          <w:trHeight w:val="567"/>
        </w:trPr>
        <w:tc>
          <w:tcPr>
            <w:tcW w:w="1222" w:type="dxa"/>
            <w:shd w:val="clear" w:color="auto" w:fill="auto"/>
          </w:tcPr>
          <w:p w:rsidR="000932A0" w:rsidRPr="003C7309" w:rsidRDefault="000932A0" w:rsidP="003C7309">
            <w:pPr>
              <w:pStyle w:val="TableBodySmall"/>
              <w:jc w:val="both"/>
              <w:rPr>
                <w:color w:val="000000"/>
              </w:rPr>
            </w:pPr>
          </w:p>
        </w:tc>
        <w:tc>
          <w:tcPr>
            <w:tcW w:w="3960" w:type="dxa"/>
            <w:shd w:val="clear" w:color="auto" w:fill="auto"/>
          </w:tcPr>
          <w:p w:rsidR="000932A0" w:rsidRPr="003C7309" w:rsidRDefault="000932A0" w:rsidP="003C7309">
            <w:pPr>
              <w:pStyle w:val="TableBodySmall"/>
              <w:jc w:val="both"/>
              <w:rPr>
                <w:color w:val="000000"/>
              </w:rPr>
            </w:pPr>
          </w:p>
        </w:tc>
        <w:tc>
          <w:tcPr>
            <w:tcW w:w="1197" w:type="dxa"/>
            <w:shd w:val="clear" w:color="auto" w:fill="auto"/>
          </w:tcPr>
          <w:p w:rsidR="000932A0" w:rsidRPr="003C7309" w:rsidRDefault="000932A0" w:rsidP="003C7309">
            <w:pPr>
              <w:pStyle w:val="TableBodySmall"/>
              <w:jc w:val="both"/>
              <w:rPr>
                <w:color w:val="000000"/>
              </w:rPr>
            </w:pPr>
          </w:p>
        </w:tc>
        <w:tc>
          <w:tcPr>
            <w:tcW w:w="2835" w:type="dxa"/>
            <w:shd w:val="clear" w:color="auto" w:fill="auto"/>
          </w:tcPr>
          <w:p w:rsidR="000932A0" w:rsidRPr="003C7309" w:rsidRDefault="000932A0" w:rsidP="003C7309">
            <w:pPr>
              <w:pStyle w:val="TableBodySmall"/>
              <w:jc w:val="both"/>
              <w:rPr>
                <w:color w:val="000000"/>
              </w:rPr>
            </w:pPr>
          </w:p>
        </w:tc>
      </w:tr>
      <w:tr w:rsidR="00955C3C" w:rsidRPr="00955C3C" w:rsidTr="006957BD">
        <w:trPr>
          <w:trHeight w:val="567"/>
        </w:trPr>
        <w:tc>
          <w:tcPr>
            <w:tcW w:w="1222" w:type="dxa"/>
            <w:shd w:val="clear" w:color="auto" w:fill="auto"/>
          </w:tcPr>
          <w:p w:rsidR="000932A0" w:rsidRPr="003C7309" w:rsidRDefault="000932A0" w:rsidP="003C7309">
            <w:pPr>
              <w:pStyle w:val="TableBodySmall"/>
              <w:jc w:val="both"/>
              <w:rPr>
                <w:color w:val="000000"/>
              </w:rPr>
            </w:pPr>
          </w:p>
        </w:tc>
        <w:tc>
          <w:tcPr>
            <w:tcW w:w="3960" w:type="dxa"/>
            <w:shd w:val="clear" w:color="auto" w:fill="auto"/>
          </w:tcPr>
          <w:p w:rsidR="000932A0" w:rsidRPr="003C7309" w:rsidRDefault="000932A0" w:rsidP="003C7309">
            <w:pPr>
              <w:pStyle w:val="TableBodySmall"/>
              <w:jc w:val="both"/>
              <w:rPr>
                <w:color w:val="000000"/>
              </w:rPr>
            </w:pPr>
          </w:p>
        </w:tc>
        <w:tc>
          <w:tcPr>
            <w:tcW w:w="1197" w:type="dxa"/>
            <w:shd w:val="clear" w:color="auto" w:fill="auto"/>
          </w:tcPr>
          <w:p w:rsidR="000932A0" w:rsidRPr="003C7309" w:rsidRDefault="000932A0" w:rsidP="003C7309">
            <w:pPr>
              <w:pStyle w:val="TableBodySmall"/>
              <w:jc w:val="both"/>
              <w:rPr>
                <w:color w:val="000000"/>
              </w:rPr>
            </w:pPr>
          </w:p>
        </w:tc>
        <w:tc>
          <w:tcPr>
            <w:tcW w:w="2835" w:type="dxa"/>
            <w:shd w:val="clear" w:color="auto" w:fill="auto"/>
          </w:tcPr>
          <w:p w:rsidR="000932A0" w:rsidRPr="003C7309" w:rsidRDefault="000932A0" w:rsidP="003C7309">
            <w:pPr>
              <w:pStyle w:val="TableBodySmall"/>
              <w:jc w:val="both"/>
              <w:rPr>
                <w:color w:val="000000"/>
              </w:rPr>
            </w:pPr>
          </w:p>
        </w:tc>
      </w:tr>
    </w:tbl>
    <w:p w:rsidR="00501155" w:rsidRPr="003C7309" w:rsidRDefault="00501155" w:rsidP="003C7309">
      <w:pPr>
        <w:spacing w:line="360" w:lineRule="auto"/>
        <w:jc w:val="both"/>
        <w:rPr>
          <w:rFonts w:cs="Arial"/>
          <w:b/>
          <w:caps/>
          <w:color w:val="000000"/>
          <w:szCs w:val="22"/>
          <w:lang w:val="en-US"/>
        </w:rPr>
      </w:pPr>
    </w:p>
    <w:p w:rsidR="007F33EF" w:rsidRPr="007114B4" w:rsidRDefault="00501155" w:rsidP="007114B4">
      <w:pPr>
        <w:pStyle w:val="ListParagraph"/>
        <w:spacing w:after="120"/>
        <w:ind w:left="0"/>
        <w:jc w:val="both"/>
        <w:rPr>
          <w:rFonts w:cs="Arial"/>
          <w:color w:val="213A5E"/>
          <w:sz w:val="24"/>
        </w:rPr>
      </w:pPr>
      <w:r w:rsidRPr="003C7309">
        <w:rPr>
          <w:rFonts w:cs="Arial"/>
          <w:b/>
          <w:caps/>
          <w:strike/>
          <w:color w:val="000000"/>
          <w:szCs w:val="22"/>
          <w:lang w:val="en-US"/>
        </w:rPr>
        <w:br w:type="page"/>
      </w:r>
      <w:bookmarkEnd w:id="0"/>
      <w:r w:rsidR="00BB19BB" w:rsidRPr="007114B4">
        <w:rPr>
          <w:rFonts w:ascii="Myriad Pro" w:hAnsi="Myriad Pro" w:cs="Arial"/>
          <w:color w:val="213A5E"/>
          <w:sz w:val="28"/>
          <w:szCs w:val="24"/>
        </w:rPr>
        <w:lastRenderedPageBreak/>
        <w:t>CONTENTS</w:t>
      </w:r>
    </w:p>
    <w:p w:rsidR="00416B35" w:rsidRPr="00161AB9" w:rsidRDefault="007F33EF">
      <w:pPr>
        <w:pStyle w:val="TOC1"/>
        <w:rPr>
          <w:rFonts w:ascii="Myriad Pro" w:eastAsiaTheme="minorEastAsia" w:hAnsi="Myriad Pro" w:cstheme="minorBidi"/>
          <w:noProof/>
          <w:color w:val="1F497D" w:themeColor="text2"/>
          <w:szCs w:val="22"/>
          <w:lang w:eastAsia="en-GB"/>
        </w:rPr>
      </w:pPr>
      <w:r w:rsidRPr="00161AB9">
        <w:rPr>
          <w:rFonts w:ascii="Myriad Pro" w:hAnsi="Myriad Pro" w:cs="Arial"/>
          <w:color w:val="1F497D" w:themeColor="text2"/>
          <w:szCs w:val="22"/>
        </w:rPr>
        <w:fldChar w:fldCharType="begin"/>
      </w:r>
      <w:r w:rsidRPr="00161AB9">
        <w:rPr>
          <w:rFonts w:ascii="Myriad Pro" w:hAnsi="Myriad Pro" w:cs="Arial"/>
          <w:color w:val="1F497D" w:themeColor="text2"/>
          <w:szCs w:val="22"/>
        </w:rPr>
        <w:instrText xml:space="preserve"> TOC \o "1-3" \h \z \u </w:instrText>
      </w:r>
      <w:r w:rsidRPr="00161AB9">
        <w:rPr>
          <w:rFonts w:ascii="Myriad Pro" w:hAnsi="Myriad Pro" w:cs="Arial"/>
          <w:color w:val="1F497D" w:themeColor="text2"/>
          <w:szCs w:val="22"/>
        </w:rPr>
        <w:fldChar w:fldCharType="separate"/>
      </w:r>
      <w:hyperlink w:anchor="_Toc443038007" w:history="1">
        <w:r w:rsidR="00416B35" w:rsidRPr="00161AB9">
          <w:rPr>
            <w:rStyle w:val="Hyperlink"/>
            <w:rFonts w:ascii="Myriad Pro" w:hAnsi="Myriad Pro"/>
            <w:noProof/>
            <w:color w:val="1F497D" w:themeColor="text2"/>
            <w:szCs w:val="22"/>
          </w:rPr>
          <w:t>NON-technical SUMMARY</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_Toc443038007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3</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08" w:history="1">
        <w:r w:rsidR="00416B35" w:rsidRPr="00161AB9">
          <w:rPr>
            <w:rStyle w:val="Hyperlink"/>
            <w:rFonts w:ascii="Myriad Pro" w:hAnsi="Myriad Pro"/>
            <w:noProof/>
            <w:color w:val="1F497D" w:themeColor="text2"/>
            <w:szCs w:val="22"/>
          </w:rPr>
          <w:t>1</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INTRODUCTION</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_Toc443038008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5</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09" w:history="1">
        <w:r w:rsidR="00416B35" w:rsidRPr="00161AB9">
          <w:rPr>
            <w:rStyle w:val="Hyperlink"/>
            <w:rFonts w:ascii="Myriad Pro" w:hAnsi="Myriad Pro"/>
            <w:noProof/>
            <w:color w:val="1F497D" w:themeColor="text2"/>
            <w:szCs w:val="22"/>
          </w:rPr>
          <w:t>2</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METHODOLOGY</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_Toc443038009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9</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10" w:history="1">
        <w:r w:rsidR="00416B35" w:rsidRPr="00161AB9">
          <w:rPr>
            <w:rStyle w:val="Hyperlink"/>
            <w:rFonts w:ascii="Myriad Pro" w:hAnsi="Myriad Pro"/>
            <w:noProof/>
            <w:color w:val="1F497D" w:themeColor="text2"/>
            <w:szCs w:val="22"/>
          </w:rPr>
          <w:t>2.1</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Assessment (Desktop Study)</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_Toc443038010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9</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11" w:history="1">
        <w:r w:rsidR="00416B35" w:rsidRPr="00161AB9">
          <w:rPr>
            <w:rStyle w:val="Hyperlink"/>
            <w:rFonts w:ascii="Myriad Pro" w:hAnsi="Myriad Pro"/>
            <w:noProof/>
            <w:color w:val="1F497D" w:themeColor="text2"/>
            <w:szCs w:val="22"/>
          </w:rPr>
          <w:t>2.2</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Walkover Survey</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_Toc443038011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10</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12" w:history="1">
        <w:r w:rsidR="00416B35" w:rsidRPr="00161AB9">
          <w:rPr>
            <w:rStyle w:val="Hyperlink"/>
            <w:rFonts w:ascii="Myriad Pro" w:hAnsi="Myriad Pro"/>
            <w:noProof/>
            <w:color w:val="1F497D" w:themeColor="text2"/>
            <w:szCs w:val="22"/>
          </w:rPr>
          <w:t>3</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RESULTS</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_Toc443038012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11</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13" w:history="1">
        <w:r w:rsidR="00416B35" w:rsidRPr="00161AB9">
          <w:rPr>
            <w:rStyle w:val="Hyperlink"/>
            <w:rFonts w:ascii="Myriad Pro" w:hAnsi="Myriad Pro"/>
            <w:noProof/>
            <w:color w:val="1F497D" w:themeColor="text2"/>
            <w:szCs w:val="22"/>
          </w:rPr>
          <w:t>3.1</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Historic background</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_Toc443038013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11</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3"/>
        <w:tabs>
          <w:tab w:val="left" w:pos="1200"/>
          <w:tab w:val="right" w:leader="dot" w:pos="9060"/>
        </w:tabs>
        <w:rPr>
          <w:rFonts w:ascii="Myriad Pro" w:eastAsiaTheme="minorEastAsia" w:hAnsi="Myriad Pro" w:cstheme="minorBidi"/>
          <w:noProof/>
          <w:color w:val="1F497D" w:themeColor="text2"/>
          <w:szCs w:val="22"/>
          <w:lang w:eastAsia="en-GB"/>
        </w:rPr>
      </w:pPr>
      <w:hyperlink w:anchor="_Toc443038014" w:history="1">
        <w:r w:rsidR="00416B35" w:rsidRPr="00161AB9">
          <w:rPr>
            <w:rStyle w:val="Hyperlink"/>
            <w:rFonts w:ascii="Myriad Pro" w:hAnsi="Myriad Pro"/>
            <w:noProof/>
            <w:color w:val="1F497D" w:themeColor="text2"/>
            <w:szCs w:val="22"/>
          </w:rPr>
          <w:t>3.1.1</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Prehistoric Background</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_Toc443038014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11</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3"/>
        <w:tabs>
          <w:tab w:val="left" w:pos="1200"/>
          <w:tab w:val="right" w:leader="dot" w:pos="9060"/>
        </w:tabs>
        <w:rPr>
          <w:rFonts w:ascii="Myriad Pro" w:eastAsiaTheme="minorEastAsia" w:hAnsi="Myriad Pro" w:cstheme="minorBidi"/>
          <w:noProof/>
          <w:color w:val="1F497D" w:themeColor="text2"/>
          <w:szCs w:val="22"/>
          <w:lang w:eastAsia="en-GB"/>
        </w:rPr>
      </w:pPr>
      <w:hyperlink w:anchor="_Toc443038015" w:history="1">
        <w:r w:rsidR="00416B35" w:rsidRPr="00161AB9">
          <w:rPr>
            <w:rStyle w:val="Hyperlink"/>
            <w:rFonts w:ascii="Myriad Pro" w:hAnsi="Myriad Pro"/>
            <w:noProof/>
            <w:color w:val="1F497D" w:themeColor="text2"/>
            <w:szCs w:val="22"/>
          </w:rPr>
          <w:t>3.1.2</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Roman Background</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_Toc443038015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14</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3"/>
        <w:tabs>
          <w:tab w:val="left" w:pos="1200"/>
          <w:tab w:val="right" w:leader="dot" w:pos="9060"/>
        </w:tabs>
        <w:rPr>
          <w:rFonts w:ascii="Myriad Pro" w:eastAsiaTheme="minorEastAsia" w:hAnsi="Myriad Pro" w:cstheme="minorBidi"/>
          <w:noProof/>
          <w:color w:val="1F497D" w:themeColor="text2"/>
          <w:szCs w:val="22"/>
          <w:lang w:eastAsia="en-GB"/>
        </w:rPr>
      </w:pPr>
      <w:hyperlink w:anchor="_Toc443038016" w:history="1">
        <w:r w:rsidR="00416B35" w:rsidRPr="00161AB9">
          <w:rPr>
            <w:rStyle w:val="Hyperlink"/>
            <w:rFonts w:ascii="Myriad Pro" w:hAnsi="Myriad Pro"/>
            <w:noProof/>
            <w:color w:val="1F497D" w:themeColor="text2"/>
            <w:szCs w:val="22"/>
          </w:rPr>
          <w:t>3.1.3</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Medieval Background</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_Toc443038016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19</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3"/>
        <w:tabs>
          <w:tab w:val="left" w:pos="1200"/>
          <w:tab w:val="right" w:leader="dot" w:pos="9060"/>
        </w:tabs>
        <w:rPr>
          <w:rFonts w:ascii="Myriad Pro" w:eastAsiaTheme="minorEastAsia" w:hAnsi="Myriad Pro" w:cstheme="minorBidi"/>
          <w:noProof/>
          <w:color w:val="1F497D" w:themeColor="text2"/>
          <w:szCs w:val="22"/>
          <w:lang w:eastAsia="en-GB"/>
        </w:rPr>
      </w:pPr>
      <w:hyperlink w:anchor="_Toc443038017" w:history="1">
        <w:r w:rsidR="00416B35" w:rsidRPr="00161AB9">
          <w:rPr>
            <w:rStyle w:val="Hyperlink"/>
            <w:rFonts w:ascii="Myriad Pro" w:hAnsi="Myriad Pro"/>
            <w:noProof/>
            <w:color w:val="1F497D" w:themeColor="text2"/>
            <w:szCs w:val="22"/>
          </w:rPr>
          <w:t>3.1.4</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Post-Medieval Background</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_Toc443038017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20</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18" w:history="1">
        <w:r w:rsidR="00416B35" w:rsidRPr="00161AB9">
          <w:rPr>
            <w:rStyle w:val="Hyperlink"/>
            <w:rFonts w:ascii="Myriad Pro" w:hAnsi="Myriad Pro"/>
            <w:noProof/>
            <w:color w:val="1F497D" w:themeColor="text2"/>
            <w:szCs w:val="22"/>
          </w:rPr>
          <w:t>3.2</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Site Visit and Walkover (Figures 02-03)</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_Toc443038018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22</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3"/>
        <w:tabs>
          <w:tab w:val="left" w:pos="1200"/>
          <w:tab w:val="right" w:leader="dot" w:pos="9060"/>
        </w:tabs>
        <w:rPr>
          <w:rFonts w:ascii="Myriad Pro" w:eastAsiaTheme="minorEastAsia" w:hAnsi="Myriad Pro" w:cstheme="minorBidi"/>
          <w:noProof/>
          <w:color w:val="1F497D" w:themeColor="text2"/>
          <w:szCs w:val="22"/>
          <w:lang w:eastAsia="en-GB"/>
        </w:rPr>
      </w:pPr>
      <w:hyperlink w:anchor="_Toc443038019" w:history="1">
        <w:r w:rsidR="00416B35" w:rsidRPr="00161AB9">
          <w:rPr>
            <w:rStyle w:val="Hyperlink"/>
            <w:rFonts w:ascii="Myriad Pro" w:hAnsi="Myriad Pro"/>
            <w:noProof/>
            <w:color w:val="1F497D" w:themeColor="text2"/>
            <w:szCs w:val="22"/>
          </w:rPr>
          <w:t>3.2.1</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Section A to B (Plates 01-04):</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_Toc443038019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22</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3"/>
        <w:tabs>
          <w:tab w:val="left" w:pos="1200"/>
          <w:tab w:val="right" w:leader="dot" w:pos="9060"/>
        </w:tabs>
        <w:rPr>
          <w:rFonts w:ascii="Myriad Pro" w:eastAsiaTheme="minorEastAsia" w:hAnsi="Myriad Pro" w:cstheme="minorBidi"/>
          <w:noProof/>
          <w:color w:val="1F497D" w:themeColor="text2"/>
          <w:szCs w:val="22"/>
          <w:lang w:eastAsia="en-GB"/>
        </w:rPr>
      </w:pPr>
      <w:hyperlink w:anchor="_Toc443038020" w:history="1">
        <w:r w:rsidR="00416B35" w:rsidRPr="00161AB9">
          <w:rPr>
            <w:rStyle w:val="Hyperlink"/>
            <w:rFonts w:ascii="Myriad Pro" w:hAnsi="Myriad Pro"/>
            <w:noProof/>
            <w:color w:val="1F497D" w:themeColor="text2"/>
            <w:szCs w:val="22"/>
          </w:rPr>
          <w:t>3.2.2</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Section B to C (Plates 05-13):</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_Toc443038020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22</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3"/>
        <w:tabs>
          <w:tab w:val="left" w:pos="1200"/>
          <w:tab w:val="right" w:leader="dot" w:pos="9060"/>
        </w:tabs>
        <w:rPr>
          <w:rFonts w:ascii="Myriad Pro" w:eastAsiaTheme="minorEastAsia" w:hAnsi="Myriad Pro" w:cstheme="minorBidi"/>
          <w:noProof/>
          <w:color w:val="1F497D" w:themeColor="text2"/>
          <w:szCs w:val="22"/>
          <w:lang w:eastAsia="en-GB"/>
        </w:rPr>
      </w:pPr>
      <w:hyperlink w:anchor="_Toc443038021" w:history="1">
        <w:r w:rsidR="00416B35" w:rsidRPr="00161AB9">
          <w:rPr>
            <w:rStyle w:val="Hyperlink"/>
            <w:rFonts w:ascii="Myriad Pro" w:hAnsi="Myriad Pro"/>
            <w:noProof/>
            <w:color w:val="1F497D" w:themeColor="text2"/>
            <w:szCs w:val="22"/>
          </w:rPr>
          <w:t>3.2.3</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Section C to D (Plates 14-15):</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_Toc443038021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23</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3"/>
        <w:tabs>
          <w:tab w:val="left" w:pos="1200"/>
          <w:tab w:val="right" w:leader="dot" w:pos="9060"/>
        </w:tabs>
        <w:rPr>
          <w:rFonts w:ascii="Myriad Pro" w:eastAsiaTheme="minorEastAsia" w:hAnsi="Myriad Pro" w:cstheme="minorBidi"/>
          <w:noProof/>
          <w:color w:val="1F497D" w:themeColor="text2"/>
          <w:szCs w:val="22"/>
          <w:lang w:eastAsia="en-GB"/>
        </w:rPr>
      </w:pPr>
      <w:hyperlink w:anchor="_Toc443038022" w:history="1">
        <w:r w:rsidR="00416B35" w:rsidRPr="00161AB9">
          <w:rPr>
            <w:rStyle w:val="Hyperlink"/>
            <w:rFonts w:ascii="Myriad Pro" w:hAnsi="Myriad Pro"/>
            <w:noProof/>
            <w:color w:val="1F497D" w:themeColor="text2"/>
            <w:szCs w:val="22"/>
          </w:rPr>
          <w:t>3.2.4</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Section E to F (Plate16):</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_Toc443038022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23</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3"/>
        <w:tabs>
          <w:tab w:val="left" w:pos="1200"/>
          <w:tab w:val="right" w:leader="dot" w:pos="9060"/>
        </w:tabs>
        <w:rPr>
          <w:rFonts w:ascii="Myriad Pro" w:eastAsiaTheme="minorEastAsia" w:hAnsi="Myriad Pro" w:cstheme="minorBidi"/>
          <w:noProof/>
          <w:color w:val="1F497D" w:themeColor="text2"/>
          <w:szCs w:val="22"/>
          <w:lang w:eastAsia="en-GB"/>
        </w:rPr>
      </w:pPr>
      <w:hyperlink w:anchor="_Toc443038023" w:history="1">
        <w:r w:rsidR="00416B35" w:rsidRPr="00161AB9">
          <w:rPr>
            <w:rStyle w:val="Hyperlink"/>
            <w:rFonts w:ascii="Myriad Pro" w:hAnsi="Myriad Pro"/>
            <w:noProof/>
            <w:color w:val="1F497D" w:themeColor="text2"/>
            <w:szCs w:val="22"/>
          </w:rPr>
          <w:t>3.2.5</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Section G to H (Plate 20):</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_Toc443038023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24</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3"/>
        <w:tabs>
          <w:tab w:val="left" w:pos="1200"/>
          <w:tab w:val="right" w:leader="dot" w:pos="9060"/>
        </w:tabs>
        <w:rPr>
          <w:rFonts w:ascii="Myriad Pro" w:eastAsiaTheme="minorEastAsia" w:hAnsi="Myriad Pro" w:cstheme="minorBidi"/>
          <w:noProof/>
          <w:color w:val="1F497D" w:themeColor="text2"/>
          <w:szCs w:val="22"/>
          <w:lang w:eastAsia="en-GB"/>
        </w:rPr>
      </w:pPr>
      <w:hyperlink w:anchor="_Toc443038024" w:history="1">
        <w:r w:rsidR="00416B35" w:rsidRPr="00161AB9">
          <w:rPr>
            <w:rStyle w:val="Hyperlink"/>
            <w:rFonts w:ascii="Myriad Pro" w:hAnsi="Myriad Pro"/>
            <w:noProof/>
            <w:color w:val="1F497D" w:themeColor="text2"/>
            <w:szCs w:val="22"/>
          </w:rPr>
          <w:t>3.2.6</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Section H to I (Plates 17-19):</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_Toc443038024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24</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3"/>
        <w:tabs>
          <w:tab w:val="left" w:pos="1200"/>
          <w:tab w:val="right" w:leader="dot" w:pos="9060"/>
        </w:tabs>
        <w:rPr>
          <w:rFonts w:ascii="Myriad Pro" w:eastAsiaTheme="minorEastAsia" w:hAnsi="Myriad Pro" w:cstheme="minorBidi"/>
          <w:noProof/>
          <w:color w:val="1F497D" w:themeColor="text2"/>
          <w:szCs w:val="22"/>
          <w:lang w:eastAsia="en-GB"/>
        </w:rPr>
      </w:pPr>
      <w:hyperlink w:anchor="_Toc443038025" w:history="1">
        <w:r w:rsidR="00416B35" w:rsidRPr="00161AB9">
          <w:rPr>
            <w:rStyle w:val="Hyperlink"/>
            <w:rFonts w:ascii="Myriad Pro" w:hAnsi="Myriad Pro"/>
            <w:noProof/>
            <w:color w:val="1F497D" w:themeColor="text2"/>
            <w:szCs w:val="22"/>
          </w:rPr>
          <w:t>3.2.7</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Section J to K (Plates 22-23):</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_Toc443038025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24</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3"/>
        <w:tabs>
          <w:tab w:val="left" w:pos="1200"/>
          <w:tab w:val="right" w:leader="dot" w:pos="9060"/>
        </w:tabs>
        <w:rPr>
          <w:rFonts w:ascii="Myriad Pro" w:eastAsiaTheme="minorEastAsia" w:hAnsi="Myriad Pro" w:cstheme="minorBidi"/>
          <w:noProof/>
          <w:color w:val="1F497D" w:themeColor="text2"/>
          <w:szCs w:val="22"/>
          <w:lang w:eastAsia="en-GB"/>
        </w:rPr>
      </w:pPr>
      <w:hyperlink w:anchor="_Toc443038026" w:history="1">
        <w:r w:rsidR="00416B35" w:rsidRPr="00161AB9">
          <w:rPr>
            <w:rStyle w:val="Hyperlink"/>
            <w:rFonts w:ascii="Myriad Pro" w:hAnsi="Myriad Pro"/>
            <w:noProof/>
            <w:color w:val="1F497D" w:themeColor="text2"/>
            <w:szCs w:val="22"/>
          </w:rPr>
          <w:t>3.2.8</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Section L to M:</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_Toc443038026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25</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27" w:history="1">
        <w:r w:rsidR="00416B35" w:rsidRPr="00161AB9">
          <w:rPr>
            <w:rStyle w:val="Hyperlink"/>
            <w:rFonts w:ascii="Myriad Pro" w:hAnsi="Myriad Pro"/>
            <w:noProof/>
            <w:color w:val="1F497D" w:themeColor="text2"/>
            <w:szCs w:val="22"/>
          </w:rPr>
          <w:t>4</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SUMMARY OF ARCHAEOLOGICAL POTENTIAL</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_Toc443038027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26</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28" w:history="1">
        <w:r w:rsidR="00416B35" w:rsidRPr="00161AB9">
          <w:rPr>
            <w:rStyle w:val="Hyperlink"/>
            <w:rFonts w:ascii="Myriad Pro" w:hAnsi="Myriad Pro"/>
            <w:noProof/>
            <w:color w:val="1F497D" w:themeColor="text2"/>
            <w:szCs w:val="22"/>
          </w:rPr>
          <w:t>4.1</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Location and Geological Summary</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_Toc443038028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26</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29" w:history="1">
        <w:r w:rsidR="00416B35" w:rsidRPr="00161AB9">
          <w:rPr>
            <w:rStyle w:val="Hyperlink"/>
            <w:rFonts w:ascii="Myriad Pro" w:hAnsi="Myriad Pro"/>
            <w:noProof/>
            <w:color w:val="1F497D" w:themeColor="text2"/>
            <w:szCs w:val="22"/>
          </w:rPr>
          <w:t>4.2</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Statutory and Non Statutory Designations</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_Toc443038029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26</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30" w:history="1">
        <w:r w:rsidR="00416B35" w:rsidRPr="00161AB9">
          <w:rPr>
            <w:rStyle w:val="Hyperlink"/>
            <w:rFonts w:ascii="Myriad Pro" w:hAnsi="Myriad Pro"/>
            <w:noProof/>
            <w:color w:val="1F497D" w:themeColor="text2"/>
            <w:szCs w:val="22"/>
          </w:rPr>
          <w:t>4.3</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Environmental Remains and Soil Morphology</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_Toc443038030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28</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31" w:history="1">
        <w:r w:rsidR="00416B35" w:rsidRPr="00161AB9">
          <w:rPr>
            <w:rStyle w:val="Hyperlink"/>
            <w:rFonts w:ascii="Myriad Pro" w:hAnsi="Myriad Pro"/>
            <w:noProof/>
            <w:color w:val="1F497D" w:themeColor="text2"/>
            <w:szCs w:val="22"/>
          </w:rPr>
          <w:t>4.4</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Artefactual Potential</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_Toc443038031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29</w:t>
        </w:r>
        <w:r w:rsidR="00416B35" w:rsidRPr="00161AB9">
          <w:rPr>
            <w:rFonts w:ascii="Myriad Pro" w:hAnsi="Myriad Pro"/>
            <w:noProof/>
            <w:webHidden/>
            <w:color w:val="1F497D" w:themeColor="text2"/>
            <w:szCs w:val="22"/>
          </w:rPr>
          <w:fldChar w:fldCharType="end"/>
        </w:r>
      </w:hyperlink>
      <w:bookmarkStart w:id="2" w:name="_GoBack"/>
      <w:bookmarkEnd w:id="2"/>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32" w:history="1">
        <w:r w:rsidR="00416B35" w:rsidRPr="00161AB9">
          <w:rPr>
            <w:rStyle w:val="Hyperlink"/>
            <w:rFonts w:ascii="Myriad Pro" w:hAnsi="Myriad Pro"/>
            <w:noProof/>
            <w:color w:val="1F497D" w:themeColor="text2"/>
            <w:szCs w:val="22"/>
          </w:rPr>
          <w:t>4.5</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Aerial Reconnaissance</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_Toc443038032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30</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33" w:history="1">
        <w:r w:rsidR="00416B35" w:rsidRPr="00161AB9">
          <w:rPr>
            <w:rStyle w:val="Hyperlink"/>
            <w:rFonts w:ascii="Myriad Pro" w:hAnsi="Myriad Pro"/>
            <w:noProof/>
            <w:color w:val="1F497D" w:themeColor="text2"/>
            <w:szCs w:val="22"/>
          </w:rPr>
          <w:t>4.6</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Gazetteer of Features</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_Toc443038033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31</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34" w:history="1">
        <w:r w:rsidR="00416B35" w:rsidRPr="00161AB9">
          <w:rPr>
            <w:rStyle w:val="Hyperlink"/>
            <w:rFonts w:ascii="Myriad Pro" w:hAnsi="Myriad Pro"/>
            <w:noProof/>
            <w:color w:val="1F497D" w:themeColor="text2"/>
            <w:szCs w:val="22"/>
          </w:rPr>
          <w:t>Feature 01 (PRN 61326)</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_Toc443038034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32</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35" w:history="1">
        <w:r w:rsidR="00416B35" w:rsidRPr="00161AB9">
          <w:rPr>
            <w:rStyle w:val="Hyperlink"/>
            <w:rFonts w:ascii="Myriad Pro" w:eastAsia="Calibri" w:hAnsi="Myriad Pro"/>
            <w:noProof/>
            <w:color w:val="1F497D" w:themeColor="text2"/>
            <w:szCs w:val="22"/>
          </w:rPr>
          <w:t>Feature 02 (PRN 61327)</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_Toc443038035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33</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36" w:history="1">
        <w:r w:rsidR="00416B35" w:rsidRPr="00161AB9">
          <w:rPr>
            <w:rStyle w:val="Hyperlink"/>
            <w:rFonts w:ascii="Myriad Pro" w:eastAsia="Calibri" w:hAnsi="Myriad Pro"/>
            <w:noProof/>
            <w:color w:val="1F497D" w:themeColor="text2"/>
            <w:szCs w:val="22"/>
          </w:rPr>
          <w:t>Feature 03 (PRN 61328)</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_Toc443038036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34</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37" w:history="1">
        <w:r w:rsidR="00416B35" w:rsidRPr="00161AB9">
          <w:rPr>
            <w:rStyle w:val="Hyperlink"/>
            <w:rFonts w:ascii="Myriad Pro" w:hAnsi="Myriad Pro"/>
            <w:noProof/>
            <w:color w:val="1F497D" w:themeColor="text2"/>
            <w:szCs w:val="22"/>
          </w:rPr>
          <w:t>Feature 04 (PRN 61329)</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_Toc443038037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35</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38" w:history="1">
        <w:r w:rsidR="00416B35" w:rsidRPr="00161AB9">
          <w:rPr>
            <w:rStyle w:val="Hyperlink"/>
            <w:rFonts w:ascii="Myriad Pro" w:eastAsia="Calibri" w:hAnsi="Myriad Pro"/>
            <w:noProof/>
            <w:color w:val="1F497D" w:themeColor="text2"/>
            <w:szCs w:val="22"/>
          </w:rPr>
          <w:t>Feature 05 (PRN 61330)</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_Toc443038038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36</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39" w:history="1">
        <w:r w:rsidR="00416B35" w:rsidRPr="00161AB9">
          <w:rPr>
            <w:rStyle w:val="Hyperlink"/>
            <w:rFonts w:ascii="Myriad Pro" w:hAnsi="Myriad Pro"/>
            <w:noProof/>
            <w:color w:val="1F497D" w:themeColor="text2"/>
            <w:szCs w:val="22"/>
          </w:rPr>
          <w:t>Feature 06 (PRN 61331)</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_Toc443038039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37</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40" w:history="1">
        <w:r w:rsidR="00416B35" w:rsidRPr="00161AB9">
          <w:rPr>
            <w:rStyle w:val="Hyperlink"/>
            <w:rFonts w:ascii="Myriad Pro" w:eastAsia="Calibri" w:hAnsi="Myriad Pro"/>
            <w:noProof/>
            <w:color w:val="1F497D" w:themeColor="text2"/>
            <w:szCs w:val="22"/>
          </w:rPr>
          <w:t>Feature 07 (PRN 61332)</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_Toc443038040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38</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41" w:history="1">
        <w:r w:rsidR="00416B35" w:rsidRPr="00161AB9">
          <w:rPr>
            <w:rStyle w:val="Hyperlink"/>
            <w:rFonts w:ascii="Myriad Pro" w:hAnsi="Myriad Pro"/>
            <w:noProof/>
            <w:color w:val="1F497D" w:themeColor="text2"/>
            <w:szCs w:val="22"/>
          </w:rPr>
          <w:t>5</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Conclusions and Recommendations</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_Toc443038041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39</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42" w:history="1">
        <w:r w:rsidR="00416B35" w:rsidRPr="00161AB9">
          <w:rPr>
            <w:rStyle w:val="Hyperlink"/>
            <w:rFonts w:ascii="Myriad Pro" w:hAnsi="Myriad Pro"/>
            <w:noProof/>
            <w:color w:val="1F497D" w:themeColor="text2"/>
            <w:szCs w:val="22"/>
          </w:rPr>
          <w:t>5.1</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Introduction</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_Toc443038042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39</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43" w:history="1">
        <w:r w:rsidR="00416B35" w:rsidRPr="00161AB9">
          <w:rPr>
            <w:rStyle w:val="Hyperlink"/>
            <w:rFonts w:ascii="Myriad Pro" w:hAnsi="Myriad Pro"/>
            <w:noProof/>
            <w:color w:val="1F497D" w:themeColor="text2"/>
            <w:szCs w:val="22"/>
          </w:rPr>
          <w:t>5.2</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Table of Sites and Recommendations</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_Toc443038043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40</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44" w:history="1">
        <w:r w:rsidR="00416B35" w:rsidRPr="00161AB9">
          <w:rPr>
            <w:rStyle w:val="Hyperlink"/>
            <w:rFonts w:ascii="Myriad Pro" w:hAnsi="Myriad Pro"/>
            <w:noProof/>
            <w:color w:val="1F497D" w:themeColor="text2"/>
            <w:szCs w:val="22"/>
          </w:rPr>
          <w:t>5.3</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Discussion and Conclusion</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_Toc443038044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42</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45" w:history="1">
        <w:r w:rsidR="00416B35" w:rsidRPr="00161AB9">
          <w:rPr>
            <w:rStyle w:val="Hyperlink"/>
            <w:rFonts w:ascii="Myriad Pro" w:hAnsi="Myriad Pro"/>
            <w:noProof/>
            <w:color w:val="1F497D" w:themeColor="text2"/>
            <w:szCs w:val="22"/>
          </w:rPr>
          <w:t>6</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Acknowledgements</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_Toc443038045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43</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46" w:history="1">
        <w:r w:rsidR="00416B35" w:rsidRPr="00161AB9">
          <w:rPr>
            <w:rStyle w:val="Hyperlink"/>
            <w:rFonts w:ascii="Myriad Pro" w:hAnsi="Myriad Pro"/>
            <w:noProof/>
            <w:color w:val="1F497D" w:themeColor="text2"/>
            <w:szCs w:val="22"/>
          </w:rPr>
          <w:t>7</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SOURCES CONSULTED</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_Toc443038046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44</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47" w:history="1">
        <w:r w:rsidR="00416B35" w:rsidRPr="00161AB9">
          <w:rPr>
            <w:rStyle w:val="Hyperlink"/>
            <w:rFonts w:ascii="Myriad Pro" w:hAnsi="Myriad Pro"/>
            <w:noProof/>
            <w:color w:val="1F497D" w:themeColor="text2"/>
            <w:szCs w:val="22"/>
          </w:rPr>
          <w:t>7.1</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Primary Sources</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_Toc443038047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44</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left" w:pos="800"/>
          <w:tab w:val="right" w:leader="dot" w:pos="9060"/>
        </w:tabs>
        <w:rPr>
          <w:rFonts w:ascii="Myriad Pro" w:eastAsiaTheme="minorEastAsia" w:hAnsi="Myriad Pro" w:cstheme="minorBidi"/>
          <w:noProof/>
          <w:color w:val="1F497D" w:themeColor="text2"/>
          <w:szCs w:val="22"/>
          <w:lang w:eastAsia="en-GB"/>
        </w:rPr>
      </w:pPr>
      <w:hyperlink w:anchor="_Toc443038048" w:history="1">
        <w:r w:rsidR="00416B35" w:rsidRPr="00161AB9">
          <w:rPr>
            <w:rStyle w:val="Hyperlink"/>
            <w:rFonts w:ascii="Myriad Pro" w:hAnsi="Myriad Pro"/>
            <w:noProof/>
            <w:color w:val="1F497D" w:themeColor="text2"/>
            <w:szCs w:val="22"/>
          </w:rPr>
          <w:t>7.2</w:t>
        </w:r>
        <w:r w:rsidR="00416B35" w:rsidRPr="00161AB9">
          <w:rPr>
            <w:rFonts w:ascii="Myriad Pro" w:eastAsiaTheme="minorEastAsia" w:hAnsi="Myriad Pro" w:cstheme="minorBidi"/>
            <w:noProof/>
            <w:color w:val="1F497D" w:themeColor="text2"/>
            <w:szCs w:val="22"/>
            <w:lang w:eastAsia="en-GB"/>
          </w:rPr>
          <w:tab/>
        </w:r>
        <w:r w:rsidR="00416B35" w:rsidRPr="00161AB9">
          <w:rPr>
            <w:rStyle w:val="Hyperlink"/>
            <w:rFonts w:ascii="Myriad Pro" w:hAnsi="Myriad Pro"/>
            <w:noProof/>
            <w:color w:val="1F497D" w:themeColor="text2"/>
            <w:szCs w:val="22"/>
          </w:rPr>
          <w:t>Secondary Sources</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_Toc443038048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44</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49" w:history="1">
        <w:r w:rsidR="00416B35" w:rsidRPr="00161AB9">
          <w:rPr>
            <w:rStyle w:val="Hyperlink"/>
            <w:rFonts w:ascii="Myriad Pro" w:hAnsi="Myriad Pro"/>
            <w:noProof/>
            <w:color w:val="1F497D" w:themeColor="text2"/>
            <w:szCs w:val="22"/>
          </w:rPr>
          <w:t>Appendix I</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_Toc443038049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47</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right" w:leader="dot" w:pos="9060"/>
        </w:tabs>
        <w:rPr>
          <w:rFonts w:ascii="Myriad Pro" w:eastAsiaTheme="minorEastAsia" w:hAnsi="Myriad Pro" w:cstheme="minorBidi"/>
          <w:noProof/>
          <w:color w:val="1F497D" w:themeColor="text2"/>
          <w:szCs w:val="22"/>
          <w:lang w:eastAsia="en-GB"/>
        </w:rPr>
      </w:pPr>
      <w:hyperlink w:anchor="_Toc443038050" w:history="1">
        <w:r w:rsidR="00416B35" w:rsidRPr="00161AB9">
          <w:rPr>
            <w:rStyle w:val="Hyperlink"/>
            <w:rFonts w:ascii="Myriad Pro" w:hAnsi="Myriad Pro"/>
            <w:noProof/>
            <w:color w:val="1F497D" w:themeColor="text2"/>
            <w:szCs w:val="22"/>
          </w:rPr>
          <w:t>Reproduction of Gwynedd Archaeological Project Design for an archaeological assessment (January 2016)</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_Toc443038050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47</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51" w:history="1">
        <w:r w:rsidR="00416B35" w:rsidRPr="00161AB9">
          <w:rPr>
            <w:rStyle w:val="Hyperlink"/>
            <w:rFonts w:ascii="Myriad Pro" w:hAnsi="Myriad Pro"/>
            <w:noProof/>
            <w:color w:val="1F497D" w:themeColor="text2"/>
            <w:szCs w:val="22"/>
          </w:rPr>
          <w:t>APPENDIX II</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_Toc443038051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48</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right" w:leader="dot" w:pos="9060"/>
        </w:tabs>
        <w:rPr>
          <w:rFonts w:ascii="Myriad Pro" w:eastAsiaTheme="minorEastAsia" w:hAnsi="Myriad Pro" w:cstheme="minorBidi"/>
          <w:noProof/>
          <w:color w:val="1F497D" w:themeColor="text2"/>
          <w:szCs w:val="22"/>
          <w:lang w:eastAsia="en-GB"/>
        </w:rPr>
      </w:pPr>
      <w:hyperlink w:anchor="_Toc443038052" w:history="1">
        <w:r w:rsidR="00416B35" w:rsidRPr="00161AB9">
          <w:rPr>
            <w:rStyle w:val="Hyperlink"/>
            <w:rFonts w:ascii="Myriad Pro" w:hAnsi="Myriad Pro"/>
            <w:noProof/>
            <w:color w:val="1F497D" w:themeColor="text2"/>
            <w:szCs w:val="22"/>
          </w:rPr>
          <w:t>Photographic Metadata</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_Toc443038052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48</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53" w:history="1">
        <w:r w:rsidR="00416B35" w:rsidRPr="00161AB9">
          <w:rPr>
            <w:rStyle w:val="Hyperlink"/>
            <w:rFonts w:ascii="Myriad Pro" w:hAnsi="Myriad Pro"/>
            <w:noProof/>
            <w:color w:val="1F497D" w:themeColor="text2"/>
            <w:szCs w:val="22"/>
          </w:rPr>
          <w:t>APPENDIX III</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_Toc443038053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49</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right" w:leader="dot" w:pos="9060"/>
        </w:tabs>
        <w:rPr>
          <w:rFonts w:ascii="Myriad Pro" w:eastAsiaTheme="minorEastAsia" w:hAnsi="Myriad Pro" w:cstheme="minorBidi"/>
          <w:noProof/>
          <w:color w:val="1F497D" w:themeColor="text2"/>
          <w:szCs w:val="22"/>
          <w:lang w:eastAsia="en-GB"/>
        </w:rPr>
      </w:pPr>
      <w:hyperlink w:anchor="_Toc443038054" w:history="1">
        <w:r w:rsidR="00416B35" w:rsidRPr="00161AB9">
          <w:rPr>
            <w:rStyle w:val="Hyperlink"/>
            <w:rFonts w:ascii="Myriad Pro" w:hAnsi="Myriad Pro"/>
            <w:noProof/>
            <w:color w:val="1F497D" w:themeColor="text2"/>
            <w:szCs w:val="22"/>
          </w:rPr>
          <w:t>Sites Listed on the Gwynedd HER</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_Toc443038054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49</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1"/>
        <w:rPr>
          <w:rFonts w:ascii="Myriad Pro" w:eastAsiaTheme="minorEastAsia" w:hAnsi="Myriad Pro" w:cstheme="minorBidi"/>
          <w:noProof/>
          <w:color w:val="1F497D" w:themeColor="text2"/>
          <w:szCs w:val="22"/>
          <w:lang w:eastAsia="en-GB"/>
        </w:rPr>
      </w:pPr>
      <w:hyperlink w:anchor="_Toc443038055" w:history="1">
        <w:r w:rsidR="00416B35" w:rsidRPr="00161AB9">
          <w:rPr>
            <w:rStyle w:val="Hyperlink"/>
            <w:rFonts w:ascii="Myriad Pro" w:eastAsia="Calibri" w:hAnsi="Myriad Pro"/>
            <w:noProof/>
            <w:color w:val="1F497D" w:themeColor="text2"/>
            <w:szCs w:val="22"/>
          </w:rPr>
          <w:t>APPENDIX IV</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_Toc443038055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50</w:t>
        </w:r>
        <w:r w:rsidR="00416B35" w:rsidRPr="00161AB9">
          <w:rPr>
            <w:rFonts w:ascii="Myriad Pro" w:hAnsi="Myriad Pro"/>
            <w:noProof/>
            <w:webHidden/>
            <w:color w:val="1F497D" w:themeColor="text2"/>
            <w:szCs w:val="22"/>
          </w:rPr>
          <w:fldChar w:fldCharType="end"/>
        </w:r>
      </w:hyperlink>
    </w:p>
    <w:p w:rsidR="00416B35" w:rsidRPr="00161AB9" w:rsidRDefault="00161AB9">
      <w:pPr>
        <w:pStyle w:val="TOC2"/>
        <w:tabs>
          <w:tab w:val="right" w:leader="dot" w:pos="9060"/>
        </w:tabs>
        <w:rPr>
          <w:rFonts w:ascii="Myriad Pro" w:eastAsiaTheme="minorEastAsia" w:hAnsi="Myriad Pro" w:cstheme="minorBidi"/>
          <w:noProof/>
          <w:color w:val="1F497D" w:themeColor="text2"/>
          <w:szCs w:val="22"/>
          <w:lang w:eastAsia="en-GB"/>
        </w:rPr>
      </w:pPr>
      <w:hyperlink w:anchor="_Toc443038056" w:history="1">
        <w:r w:rsidR="00416B35" w:rsidRPr="00161AB9">
          <w:rPr>
            <w:rStyle w:val="Hyperlink"/>
            <w:rFonts w:ascii="Myriad Pro" w:eastAsia="Calibri" w:hAnsi="Myriad Pro"/>
            <w:noProof/>
            <w:color w:val="1F497D" w:themeColor="text2"/>
            <w:szCs w:val="22"/>
          </w:rPr>
          <w:t>Definition of Terms</w:t>
        </w:r>
        <w:r w:rsidR="00416B35" w:rsidRPr="00161AB9">
          <w:rPr>
            <w:rFonts w:ascii="Myriad Pro" w:hAnsi="Myriad Pro"/>
            <w:noProof/>
            <w:webHidden/>
            <w:color w:val="1F497D" w:themeColor="text2"/>
            <w:szCs w:val="22"/>
          </w:rPr>
          <w:tab/>
        </w:r>
        <w:r w:rsidR="00416B35" w:rsidRPr="00161AB9">
          <w:rPr>
            <w:rFonts w:ascii="Myriad Pro" w:hAnsi="Myriad Pro"/>
            <w:noProof/>
            <w:webHidden/>
            <w:color w:val="1F497D" w:themeColor="text2"/>
            <w:szCs w:val="22"/>
          </w:rPr>
          <w:fldChar w:fldCharType="begin"/>
        </w:r>
        <w:r w:rsidR="00416B35" w:rsidRPr="00161AB9">
          <w:rPr>
            <w:rFonts w:ascii="Myriad Pro" w:hAnsi="Myriad Pro"/>
            <w:noProof/>
            <w:webHidden/>
            <w:color w:val="1F497D" w:themeColor="text2"/>
            <w:szCs w:val="22"/>
          </w:rPr>
          <w:instrText xml:space="preserve"> PAGEREF _Toc443038056 \h </w:instrText>
        </w:r>
        <w:r w:rsidR="00416B35" w:rsidRPr="00161AB9">
          <w:rPr>
            <w:rFonts w:ascii="Myriad Pro" w:hAnsi="Myriad Pro"/>
            <w:noProof/>
            <w:webHidden/>
            <w:color w:val="1F497D" w:themeColor="text2"/>
            <w:szCs w:val="22"/>
          </w:rPr>
        </w:r>
        <w:r w:rsidR="00416B35" w:rsidRPr="00161AB9">
          <w:rPr>
            <w:rFonts w:ascii="Myriad Pro" w:hAnsi="Myriad Pro"/>
            <w:noProof/>
            <w:webHidden/>
            <w:color w:val="1F497D" w:themeColor="text2"/>
            <w:szCs w:val="22"/>
          </w:rPr>
          <w:fldChar w:fldCharType="separate"/>
        </w:r>
        <w:r w:rsidR="00416B35" w:rsidRPr="00161AB9">
          <w:rPr>
            <w:rFonts w:ascii="Myriad Pro" w:hAnsi="Myriad Pro"/>
            <w:noProof/>
            <w:webHidden/>
            <w:color w:val="1F497D" w:themeColor="text2"/>
            <w:szCs w:val="22"/>
          </w:rPr>
          <w:t>50</w:t>
        </w:r>
        <w:r w:rsidR="00416B35" w:rsidRPr="00161AB9">
          <w:rPr>
            <w:rFonts w:ascii="Myriad Pro" w:hAnsi="Myriad Pro"/>
            <w:noProof/>
            <w:webHidden/>
            <w:color w:val="1F497D" w:themeColor="text2"/>
            <w:szCs w:val="22"/>
          </w:rPr>
          <w:fldChar w:fldCharType="end"/>
        </w:r>
      </w:hyperlink>
    </w:p>
    <w:p w:rsidR="007F33EF" w:rsidRPr="003C7309" w:rsidRDefault="007F33EF" w:rsidP="003C7309">
      <w:pPr>
        <w:spacing w:line="360" w:lineRule="auto"/>
        <w:jc w:val="both"/>
        <w:rPr>
          <w:rFonts w:cs="Arial"/>
          <w:color w:val="000000"/>
          <w:sz w:val="24"/>
          <w:szCs w:val="24"/>
        </w:rPr>
      </w:pPr>
      <w:r w:rsidRPr="00161AB9">
        <w:rPr>
          <w:rFonts w:ascii="Myriad Pro" w:hAnsi="Myriad Pro" w:cs="Arial"/>
          <w:bCs/>
          <w:noProof/>
          <w:color w:val="1F497D" w:themeColor="text2"/>
          <w:szCs w:val="22"/>
        </w:rPr>
        <w:fldChar w:fldCharType="end"/>
      </w:r>
    </w:p>
    <w:p w:rsidR="002355C6" w:rsidRDefault="002355C6" w:rsidP="00C309F8">
      <w:pPr>
        <w:pStyle w:val="Heading1"/>
        <w:numPr>
          <w:ilvl w:val="0"/>
          <w:numId w:val="0"/>
        </w:numPr>
      </w:pPr>
      <w:bookmarkStart w:id="3" w:name="_Toc440022818"/>
      <w:bookmarkStart w:id="4" w:name="_Toc443038007"/>
      <w:r w:rsidRPr="003F1D65">
        <w:lastRenderedPageBreak/>
        <w:t>NON-technical SUMMARY</w:t>
      </w:r>
      <w:bookmarkEnd w:id="3"/>
      <w:bookmarkEnd w:id="4"/>
    </w:p>
    <w:p w:rsidR="00673184" w:rsidRDefault="002355C6" w:rsidP="003C7309">
      <w:pPr>
        <w:spacing w:line="360" w:lineRule="auto"/>
        <w:jc w:val="both"/>
        <w:rPr>
          <w:i/>
        </w:rPr>
      </w:pPr>
      <w:r w:rsidRPr="00673184">
        <w:rPr>
          <w:i/>
          <w:lang w:eastAsia="en-GB"/>
        </w:rPr>
        <w:t xml:space="preserve">Gwynedd Archaeological Trust (GAT) has been commissioned by </w:t>
      </w:r>
      <w:r w:rsidRPr="00673184">
        <w:rPr>
          <w:rFonts w:cs="Arial"/>
          <w:i/>
        </w:rPr>
        <w:t>Black &amp; Veatch</w:t>
      </w:r>
      <w:r w:rsidRPr="00673184">
        <w:rPr>
          <w:i/>
          <w:lang w:eastAsia="en-GB"/>
        </w:rPr>
        <w:t xml:space="preserve"> to complete an archaeological assessment in advance of a proposed water main renewal scheme in Dolgellau. The proposed scheme measures up to 5.6km in length and is located within the Marian Mawr floodplain and local </w:t>
      </w:r>
      <w:r w:rsidR="00673184" w:rsidRPr="00673184">
        <w:rPr>
          <w:i/>
          <w:lang w:eastAsia="en-GB"/>
        </w:rPr>
        <w:t xml:space="preserve">rural and urban </w:t>
      </w:r>
      <w:r w:rsidRPr="00673184">
        <w:rPr>
          <w:i/>
          <w:lang w:eastAsia="en-GB"/>
        </w:rPr>
        <w:t xml:space="preserve">areas. </w:t>
      </w:r>
      <w:r w:rsidRPr="00673184">
        <w:rPr>
          <w:i/>
        </w:rPr>
        <w:t>The scheme is divided into eight sections of varied length and construction methodology; this includes short lengths of open cutting and longer lengths of pipebursting</w:t>
      </w:r>
      <w:r w:rsidR="00673184" w:rsidRPr="00673184">
        <w:rPr>
          <w:i/>
        </w:rPr>
        <w:t xml:space="preserve"> and sliplining, whereby wider or narrower replacement pipes are sent through the existing mains.</w:t>
      </w:r>
      <w:r w:rsidRPr="00673184">
        <w:rPr>
          <w:i/>
        </w:rPr>
        <w:t xml:space="preserve"> </w:t>
      </w:r>
    </w:p>
    <w:p w:rsidR="0080019B" w:rsidRDefault="0080019B" w:rsidP="003C7309">
      <w:pPr>
        <w:spacing w:line="360" w:lineRule="auto"/>
        <w:jc w:val="both"/>
        <w:rPr>
          <w:i/>
        </w:rPr>
      </w:pPr>
    </w:p>
    <w:p w:rsidR="0080019B" w:rsidRDefault="0080019B" w:rsidP="003C7309">
      <w:pPr>
        <w:spacing w:line="360" w:lineRule="auto"/>
        <w:jc w:val="both"/>
        <w:rPr>
          <w:i/>
        </w:rPr>
      </w:pPr>
      <w:r w:rsidRPr="0080019B">
        <w:rPr>
          <w:i/>
        </w:rPr>
        <w:t xml:space="preserve">The walk over of the proposed route of a water mains renewal identified a </w:t>
      </w:r>
      <w:r w:rsidR="003F48C2">
        <w:rPr>
          <w:i/>
        </w:rPr>
        <w:t xml:space="preserve">rural and </w:t>
      </w:r>
      <w:r w:rsidRPr="0080019B">
        <w:rPr>
          <w:i/>
        </w:rPr>
        <w:t xml:space="preserve">sub urban landscape on the west side of the town of Dolgellau, both to the north and south of the Afon Wnion. South of the river to the west the area was more open, and was generally located within the floodplain of the river. Some of the pipeline route lay within low lying boggy fields and some along the verge of the public road. To the north and west of the river the route crossed higher ground, particularly in the grounds of Cerrig Camu house where a wooded landscape was encountered. Further east, both north and south of the river the route passed through an increasingly built up landscape as the town of Dolgellau was entered, and mostly followed the route of existing public roads, although to the south east the route passed through an industrial estate, and the northern route passed along a small lane between houses to an open area beyond the suburban one to the north.  </w:t>
      </w:r>
    </w:p>
    <w:p w:rsidR="0080019B" w:rsidRPr="0080019B" w:rsidRDefault="0080019B" w:rsidP="003C7309">
      <w:pPr>
        <w:spacing w:line="360" w:lineRule="auto"/>
        <w:jc w:val="both"/>
        <w:rPr>
          <w:i/>
        </w:rPr>
      </w:pPr>
    </w:p>
    <w:p w:rsidR="0080019B" w:rsidRDefault="00E60A6A" w:rsidP="003C7309">
      <w:pPr>
        <w:spacing w:line="360" w:lineRule="auto"/>
        <w:jc w:val="both"/>
        <w:rPr>
          <w:i/>
        </w:rPr>
      </w:pPr>
      <w:r w:rsidRPr="00B13B82">
        <w:rPr>
          <w:i/>
        </w:rPr>
        <w:t>The assessment identified 1</w:t>
      </w:r>
      <w:r w:rsidR="00523D08" w:rsidRPr="00B13B82">
        <w:rPr>
          <w:i/>
        </w:rPr>
        <w:t xml:space="preserve">9 </w:t>
      </w:r>
      <w:r w:rsidRPr="00B13B82">
        <w:rPr>
          <w:i/>
        </w:rPr>
        <w:t xml:space="preserve">existing </w:t>
      </w:r>
      <w:r w:rsidR="0080019B" w:rsidRPr="00B13B82">
        <w:rPr>
          <w:i/>
        </w:rPr>
        <w:t xml:space="preserve">sites within a 50m buffer zone </w:t>
      </w:r>
      <w:r w:rsidRPr="00B13B82">
        <w:rPr>
          <w:i/>
        </w:rPr>
        <w:t xml:space="preserve">surrounding the scheme route; a further </w:t>
      </w:r>
      <w:r w:rsidR="0080019B" w:rsidRPr="00B13B82">
        <w:rPr>
          <w:i/>
        </w:rPr>
        <w:t xml:space="preserve">seven </w:t>
      </w:r>
      <w:r w:rsidRPr="00B13B82">
        <w:rPr>
          <w:i/>
        </w:rPr>
        <w:t>additional sites</w:t>
      </w:r>
      <w:r w:rsidR="0080019B" w:rsidRPr="00B13B82">
        <w:rPr>
          <w:i/>
        </w:rPr>
        <w:t xml:space="preserve"> were</w:t>
      </w:r>
      <w:r w:rsidRPr="00B13B82">
        <w:rPr>
          <w:i/>
        </w:rPr>
        <w:t xml:space="preserve"> subsequently</w:t>
      </w:r>
      <w:r w:rsidR="0080019B" w:rsidRPr="00B13B82">
        <w:rPr>
          <w:i/>
        </w:rPr>
        <w:t xml:space="preserve"> identified along the route</w:t>
      </w:r>
      <w:r w:rsidRPr="00B13B82">
        <w:rPr>
          <w:i/>
        </w:rPr>
        <w:t xml:space="preserve"> during the walkover survey and desk based research</w:t>
      </w:r>
      <w:r w:rsidR="0080019B" w:rsidRPr="00B13B82">
        <w:rPr>
          <w:i/>
        </w:rPr>
        <w:t>. The</w:t>
      </w:r>
      <w:r w:rsidRPr="00B13B82">
        <w:rPr>
          <w:i/>
        </w:rPr>
        <w:t xml:space="preserve"> existing </w:t>
      </w:r>
      <w:r w:rsidR="00B13B82" w:rsidRPr="00B13B82">
        <w:rPr>
          <w:i/>
        </w:rPr>
        <w:t xml:space="preserve">sites were all buildings, </w:t>
      </w:r>
      <w:r w:rsidR="00254060">
        <w:rPr>
          <w:i/>
        </w:rPr>
        <w:t>and included houses</w:t>
      </w:r>
      <w:r w:rsidR="00B13B82" w:rsidRPr="00B13B82">
        <w:rPr>
          <w:i/>
        </w:rPr>
        <w:t>, a school, a barn, a stable and a folly. These were all of post-medieval date and reflect the growth of the town in the 19</w:t>
      </w:r>
      <w:r w:rsidR="00B13B82" w:rsidRPr="00B13B82">
        <w:rPr>
          <w:i/>
          <w:vertAlign w:val="superscript"/>
        </w:rPr>
        <w:t>th</w:t>
      </w:r>
      <w:r w:rsidR="00B13B82" w:rsidRPr="00B13B82">
        <w:rPr>
          <w:i/>
        </w:rPr>
        <w:t xml:space="preserve"> century</w:t>
      </w:r>
      <w:r w:rsidR="005E120D">
        <w:rPr>
          <w:i/>
        </w:rPr>
        <w:t xml:space="preserve"> to the north and west of the town’s historic core</w:t>
      </w:r>
      <w:r w:rsidR="00B13B82" w:rsidRPr="00B13B82">
        <w:rPr>
          <w:i/>
        </w:rPr>
        <w:t>.</w:t>
      </w:r>
      <w:r w:rsidRPr="00B13B82">
        <w:rPr>
          <w:i/>
        </w:rPr>
        <w:t xml:space="preserve"> </w:t>
      </w:r>
      <w:r w:rsidR="00B13B82" w:rsidRPr="00B13B82">
        <w:rPr>
          <w:i/>
        </w:rPr>
        <w:t>All</w:t>
      </w:r>
      <w:r w:rsidRPr="00B13B82">
        <w:rPr>
          <w:i/>
        </w:rPr>
        <w:t xml:space="preserve"> the additional</w:t>
      </w:r>
      <w:r w:rsidR="0080019B" w:rsidRPr="00B13B82">
        <w:rPr>
          <w:i/>
        </w:rPr>
        <w:t xml:space="preserve"> sites</w:t>
      </w:r>
      <w:r w:rsidR="00F401E7">
        <w:rPr>
          <w:i/>
        </w:rPr>
        <w:t>, consisting of a cottage, two boundary walls, two areas of drainage ditch, a boundary, and back gardens</w:t>
      </w:r>
      <w:r w:rsidR="0080019B" w:rsidRPr="00B13B82">
        <w:rPr>
          <w:i/>
        </w:rPr>
        <w:t xml:space="preserve"> are </w:t>
      </w:r>
      <w:r w:rsidR="00B13B82" w:rsidRPr="00B13B82">
        <w:rPr>
          <w:i/>
        </w:rPr>
        <w:t xml:space="preserve">also </w:t>
      </w:r>
      <w:r w:rsidR="0080019B" w:rsidRPr="00B13B82">
        <w:rPr>
          <w:i/>
        </w:rPr>
        <w:t>all of post-medieval or modern date</w:t>
      </w:r>
      <w:r w:rsidR="00B13B82" w:rsidRPr="00B13B82">
        <w:rPr>
          <w:i/>
        </w:rPr>
        <w:t>. Four of these are</w:t>
      </w:r>
      <w:r w:rsidR="0080019B" w:rsidRPr="00B13B82">
        <w:rPr>
          <w:i/>
        </w:rPr>
        <w:t xml:space="preserve"> recommended </w:t>
      </w:r>
      <w:r w:rsidR="00B13B82" w:rsidRPr="00B13B82">
        <w:rPr>
          <w:i/>
        </w:rPr>
        <w:t>to be</w:t>
      </w:r>
      <w:r w:rsidR="0080019B" w:rsidRPr="00B13B82">
        <w:rPr>
          <w:i/>
        </w:rPr>
        <w:t xml:space="preserve"> recorded during an archaeological watching brief carried out during the scheme groundworks, two of which are to be avoided, and one of which no further work is recommended. </w:t>
      </w:r>
    </w:p>
    <w:p w:rsidR="00B13B82" w:rsidRPr="0080019B" w:rsidRDefault="00B13B82" w:rsidP="003C7309">
      <w:pPr>
        <w:spacing w:line="360" w:lineRule="auto"/>
        <w:jc w:val="both"/>
        <w:rPr>
          <w:i/>
        </w:rPr>
      </w:pPr>
    </w:p>
    <w:p w:rsidR="0080019B" w:rsidRPr="0080019B" w:rsidRDefault="00D55180" w:rsidP="003C7309">
      <w:pPr>
        <w:spacing w:line="360" w:lineRule="auto"/>
        <w:jc w:val="both"/>
        <w:rPr>
          <w:i/>
          <w:color w:val="000000"/>
        </w:rPr>
      </w:pPr>
      <w:r>
        <w:rPr>
          <w:i/>
          <w:szCs w:val="22"/>
        </w:rPr>
        <w:t xml:space="preserve">Based on the results of the assessment and the proposed construction methodology, it is </w:t>
      </w:r>
      <w:r w:rsidRPr="0080019B">
        <w:rPr>
          <w:i/>
          <w:szCs w:val="22"/>
        </w:rPr>
        <w:t xml:space="preserve">likely </w:t>
      </w:r>
      <w:r>
        <w:rPr>
          <w:i/>
          <w:szCs w:val="22"/>
        </w:rPr>
        <w:t xml:space="preserve">that the areas proposed for sliplining and pipebursting are of low risk to the known archaeology and an </w:t>
      </w:r>
      <w:r w:rsidRPr="00D55180">
        <w:rPr>
          <w:b/>
          <w:i/>
          <w:szCs w:val="22"/>
        </w:rPr>
        <w:t>intensive watching brief</w:t>
      </w:r>
      <w:r>
        <w:rPr>
          <w:i/>
          <w:szCs w:val="22"/>
        </w:rPr>
        <w:t xml:space="preserve"> is only proposed for any launching and receiving pits required. Within the areas of proposed open cut that require trenches to be excavated, it is recommended that an </w:t>
      </w:r>
      <w:r w:rsidRPr="00D55180">
        <w:rPr>
          <w:b/>
          <w:i/>
          <w:szCs w:val="22"/>
        </w:rPr>
        <w:t>intensive watching brief</w:t>
      </w:r>
      <w:r>
        <w:rPr>
          <w:i/>
          <w:szCs w:val="22"/>
        </w:rPr>
        <w:t xml:space="preserve"> is also maintained during intrusive groundworks</w:t>
      </w:r>
      <w:r w:rsidRPr="00D55180">
        <w:rPr>
          <w:i/>
          <w:color w:val="000000"/>
        </w:rPr>
        <w:t xml:space="preserve"> </w:t>
      </w:r>
      <w:r w:rsidRPr="0080019B">
        <w:rPr>
          <w:i/>
          <w:color w:val="000000"/>
        </w:rPr>
        <w:t>particularly in the low lying open fiel</w:t>
      </w:r>
      <w:r>
        <w:rPr>
          <w:i/>
          <w:color w:val="000000"/>
        </w:rPr>
        <w:t>ds</w:t>
      </w:r>
      <w:r>
        <w:rPr>
          <w:i/>
          <w:szCs w:val="22"/>
        </w:rPr>
        <w:t xml:space="preserve">. </w:t>
      </w:r>
      <w:r w:rsidRPr="005A2BCC">
        <w:rPr>
          <w:b/>
          <w:i/>
          <w:szCs w:val="22"/>
        </w:rPr>
        <w:t>Basic field recording</w:t>
      </w:r>
      <w:r>
        <w:rPr>
          <w:i/>
          <w:szCs w:val="22"/>
        </w:rPr>
        <w:t xml:space="preserve"> is also recommended for specific field boundaries and drainage channels within the route</w:t>
      </w:r>
      <w:r w:rsidR="0080019B" w:rsidRPr="0080019B">
        <w:rPr>
          <w:i/>
          <w:color w:val="000000"/>
        </w:rPr>
        <w:t xml:space="preserve">. </w:t>
      </w:r>
    </w:p>
    <w:p w:rsidR="002355C6" w:rsidRPr="00673184" w:rsidRDefault="00673184" w:rsidP="003C7309">
      <w:pPr>
        <w:spacing w:line="360" w:lineRule="auto"/>
        <w:jc w:val="both"/>
        <w:rPr>
          <w:i/>
          <w:sz w:val="28"/>
          <w:szCs w:val="28"/>
        </w:rPr>
      </w:pPr>
      <w:r>
        <w:rPr>
          <w:i/>
        </w:rPr>
        <w:br w:type="page"/>
      </w:r>
    </w:p>
    <w:p w:rsidR="00D518F5" w:rsidRPr="00955C3C" w:rsidRDefault="00B83360" w:rsidP="003C7309">
      <w:pPr>
        <w:pStyle w:val="Heading1"/>
      </w:pPr>
      <w:bookmarkStart w:id="5" w:name="_Toc443038008"/>
      <w:r>
        <w:rPr>
          <w:szCs w:val="24"/>
        </w:rPr>
        <w:t>I</w:t>
      </w:r>
      <w:r w:rsidR="00D518F5" w:rsidRPr="00955C3C">
        <w:t>NTRODUCTION</w:t>
      </w:r>
      <w:bookmarkEnd w:id="5"/>
    </w:p>
    <w:p w:rsidR="000C5998" w:rsidRPr="003C7309" w:rsidRDefault="000C5998" w:rsidP="003C7309">
      <w:pPr>
        <w:jc w:val="both"/>
        <w:rPr>
          <w:color w:val="000000"/>
        </w:rPr>
      </w:pPr>
    </w:p>
    <w:p w:rsidR="00EA7C6F" w:rsidRDefault="00F16DE0" w:rsidP="003C7309">
      <w:pPr>
        <w:spacing w:line="360" w:lineRule="auto"/>
        <w:jc w:val="both"/>
      </w:pPr>
      <w:r w:rsidRPr="003C7309">
        <w:rPr>
          <w:color w:val="000000"/>
          <w:szCs w:val="22"/>
          <w:lang w:eastAsia="en-GB"/>
        </w:rPr>
        <w:t xml:space="preserve">Gwynedd Archaeological Trust (GAT) has been </w:t>
      </w:r>
      <w:r w:rsidR="00673184" w:rsidRPr="003C7309">
        <w:rPr>
          <w:color w:val="000000"/>
          <w:szCs w:val="22"/>
          <w:lang w:eastAsia="en-GB"/>
        </w:rPr>
        <w:t>commissioned</w:t>
      </w:r>
      <w:r w:rsidRPr="003C7309">
        <w:rPr>
          <w:color w:val="000000"/>
          <w:szCs w:val="22"/>
          <w:lang w:eastAsia="en-GB"/>
        </w:rPr>
        <w:t xml:space="preserve"> by </w:t>
      </w:r>
      <w:r w:rsidR="006957BD" w:rsidRPr="003C7309">
        <w:rPr>
          <w:rFonts w:cs="Arial"/>
          <w:i/>
          <w:color w:val="000000"/>
          <w:szCs w:val="22"/>
        </w:rPr>
        <w:t>Black &amp; Veatch</w:t>
      </w:r>
      <w:r w:rsidR="00181A66" w:rsidRPr="003C7309">
        <w:rPr>
          <w:color w:val="000000"/>
          <w:szCs w:val="22"/>
          <w:lang w:eastAsia="en-GB"/>
        </w:rPr>
        <w:t xml:space="preserve"> </w:t>
      </w:r>
      <w:r w:rsidRPr="003C7309">
        <w:rPr>
          <w:color w:val="000000"/>
          <w:szCs w:val="22"/>
          <w:lang w:eastAsia="en-GB"/>
        </w:rPr>
        <w:t xml:space="preserve">to </w:t>
      </w:r>
      <w:r w:rsidR="00673184" w:rsidRPr="003C7309">
        <w:rPr>
          <w:color w:val="000000"/>
          <w:szCs w:val="22"/>
          <w:lang w:eastAsia="en-GB"/>
        </w:rPr>
        <w:t>complete</w:t>
      </w:r>
      <w:r w:rsidRPr="003C7309">
        <w:rPr>
          <w:color w:val="000000"/>
          <w:szCs w:val="22"/>
          <w:lang w:eastAsia="en-GB"/>
        </w:rPr>
        <w:t xml:space="preserve"> an archaeological </w:t>
      </w:r>
      <w:r w:rsidR="005B0105" w:rsidRPr="003C7309">
        <w:rPr>
          <w:color w:val="000000"/>
          <w:szCs w:val="22"/>
          <w:lang w:eastAsia="en-GB"/>
        </w:rPr>
        <w:t xml:space="preserve">assessment </w:t>
      </w:r>
      <w:r w:rsidRPr="003C7309">
        <w:rPr>
          <w:color w:val="000000"/>
          <w:szCs w:val="22"/>
          <w:lang w:eastAsia="en-GB"/>
        </w:rPr>
        <w:t xml:space="preserve">in advance of </w:t>
      </w:r>
      <w:r w:rsidR="006957BD" w:rsidRPr="003C7309">
        <w:rPr>
          <w:color w:val="000000"/>
          <w:szCs w:val="22"/>
          <w:lang w:eastAsia="en-GB"/>
        </w:rPr>
        <w:t>a proposed water main renewal</w:t>
      </w:r>
      <w:r w:rsidR="00B83360" w:rsidRPr="003C7309">
        <w:rPr>
          <w:color w:val="000000"/>
          <w:szCs w:val="22"/>
          <w:lang w:eastAsia="en-GB"/>
        </w:rPr>
        <w:t xml:space="preserve"> scheme </w:t>
      </w:r>
      <w:r w:rsidR="00220E88" w:rsidRPr="003C7309">
        <w:rPr>
          <w:color w:val="000000"/>
          <w:szCs w:val="22"/>
          <w:lang w:eastAsia="en-GB"/>
        </w:rPr>
        <w:t>in Dolgellau</w:t>
      </w:r>
      <w:r w:rsidR="006957BD" w:rsidRPr="003C7309">
        <w:rPr>
          <w:color w:val="000000"/>
          <w:szCs w:val="22"/>
          <w:lang w:eastAsia="en-GB"/>
        </w:rPr>
        <w:t xml:space="preserve">. The scheme measures up to </w:t>
      </w:r>
      <w:r w:rsidR="00EA7C6F" w:rsidRPr="003C7309">
        <w:rPr>
          <w:color w:val="000000"/>
          <w:szCs w:val="22"/>
          <w:lang w:eastAsia="en-GB"/>
        </w:rPr>
        <w:t>5.6</w:t>
      </w:r>
      <w:r w:rsidR="006957BD" w:rsidRPr="003C7309">
        <w:rPr>
          <w:color w:val="000000"/>
          <w:szCs w:val="22"/>
          <w:lang w:eastAsia="en-GB"/>
        </w:rPr>
        <w:t xml:space="preserve">km in length and is located </w:t>
      </w:r>
      <w:r w:rsidR="00EA7C6F" w:rsidRPr="003C7309">
        <w:rPr>
          <w:color w:val="000000"/>
          <w:szCs w:val="22"/>
          <w:lang w:eastAsia="en-GB"/>
        </w:rPr>
        <w:t xml:space="preserve">within the Marian Mawr </w:t>
      </w:r>
      <w:r w:rsidR="00E86C6E" w:rsidRPr="003C7309">
        <w:rPr>
          <w:color w:val="000000"/>
          <w:szCs w:val="22"/>
          <w:lang w:eastAsia="en-GB"/>
        </w:rPr>
        <w:t>floodplain</w:t>
      </w:r>
      <w:r w:rsidR="00E86C6E" w:rsidRPr="00DD7B19">
        <w:rPr>
          <w:color w:val="000000"/>
          <w:szCs w:val="22"/>
          <w:lang w:eastAsia="en-GB"/>
        </w:rPr>
        <w:t xml:space="preserve"> </w:t>
      </w:r>
      <w:r w:rsidR="00E86C6E">
        <w:rPr>
          <w:color w:val="000000"/>
          <w:szCs w:val="22"/>
          <w:lang w:eastAsia="en-GB"/>
        </w:rPr>
        <w:t>and</w:t>
      </w:r>
      <w:r w:rsidR="00CD6304">
        <w:rPr>
          <w:color w:val="000000"/>
          <w:szCs w:val="22"/>
          <w:lang w:eastAsia="en-GB"/>
        </w:rPr>
        <w:t xml:space="preserve"> local areas </w:t>
      </w:r>
      <w:r w:rsidR="00DD7B19" w:rsidRPr="00263D50">
        <w:rPr>
          <w:bCs/>
          <w:color w:val="000000"/>
          <w:lang w:eastAsia="en-GB"/>
        </w:rPr>
        <w:t xml:space="preserve">(NGR </w:t>
      </w:r>
      <w:r w:rsidR="00915A5F">
        <w:rPr>
          <w:bCs/>
          <w:color w:val="000000"/>
          <w:lang w:eastAsia="en-GB"/>
        </w:rPr>
        <w:t>SH</w:t>
      </w:r>
      <w:r w:rsidR="00915A5F" w:rsidRPr="00915A5F">
        <w:rPr>
          <w:bCs/>
          <w:color w:val="000000"/>
          <w:lang w:eastAsia="en-GB"/>
        </w:rPr>
        <w:t>7</w:t>
      </w:r>
      <w:r w:rsidR="00915A5F">
        <w:rPr>
          <w:bCs/>
          <w:color w:val="000000"/>
          <w:lang w:eastAsia="en-GB"/>
        </w:rPr>
        <w:t>2001794</w:t>
      </w:r>
      <w:r w:rsidR="00DD7B19" w:rsidRPr="00263D50">
        <w:rPr>
          <w:bCs/>
          <w:color w:val="000000"/>
          <w:lang w:eastAsia="en-GB"/>
        </w:rPr>
        <w:t>)</w:t>
      </w:r>
      <w:r w:rsidR="00263D50">
        <w:t xml:space="preserve">. </w:t>
      </w:r>
    </w:p>
    <w:p w:rsidR="00EA7C6F" w:rsidRDefault="00EA7C6F" w:rsidP="003C7309">
      <w:pPr>
        <w:spacing w:line="360" w:lineRule="auto"/>
        <w:jc w:val="both"/>
      </w:pPr>
    </w:p>
    <w:p w:rsidR="00EA7C6F" w:rsidRDefault="00C12B9E" w:rsidP="003C7309">
      <w:pPr>
        <w:spacing w:line="360" w:lineRule="auto"/>
        <w:jc w:val="both"/>
      </w:pPr>
      <w:r>
        <w:t xml:space="preserve">The scheme </w:t>
      </w:r>
      <w:r w:rsidR="006957BD">
        <w:t xml:space="preserve">route is </w:t>
      </w:r>
      <w:r w:rsidR="00B95979">
        <w:t xml:space="preserve">defined on </w:t>
      </w:r>
      <w:r w:rsidR="00220E88">
        <w:t>Dŵr Cymru drawing 5201-CD15110-N-D-01</w:t>
      </w:r>
      <w:r w:rsidR="00B95979">
        <w:t xml:space="preserve"> (reproduced as Figure 0</w:t>
      </w:r>
      <w:r w:rsidR="00673184">
        <w:t>1</w:t>
      </w:r>
      <w:r w:rsidR="00964EE2">
        <w:t>)</w:t>
      </w:r>
      <w:r w:rsidR="00EA7C6F">
        <w:t xml:space="preserve"> and includes eight sections of varied length and methodology. For the purposes of the assessment, the sections have been designated as follows:</w:t>
      </w:r>
    </w:p>
    <w:p w:rsidR="00DD7B19" w:rsidRDefault="00DD7B19" w:rsidP="003C7309">
      <w:pPr>
        <w:spacing w:line="360" w:lineRule="auto"/>
        <w:jc w:val="both"/>
        <w:rPr>
          <w:rFonts w:cs="Arial"/>
        </w:rPr>
      </w:pPr>
    </w:p>
    <w:p w:rsidR="00DD7B19" w:rsidRDefault="00DD7B19" w:rsidP="003C7309">
      <w:pPr>
        <w:numPr>
          <w:ilvl w:val="0"/>
          <w:numId w:val="37"/>
        </w:numPr>
        <w:spacing w:line="360" w:lineRule="auto"/>
        <w:jc w:val="both"/>
        <w:rPr>
          <w:rFonts w:cs="Arial"/>
        </w:rPr>
      </w:pPr>
      <w:r>
        <w:rPr>
          <w:rFonts w:cs="Arial"/>
        </w:rPr>
        <w:t xml:space="preserve">Section A to B: length </w:t>
      </w:r>
      <w:r w:rsidR="00C477E7">
        <w:rPr>
          <w:rFonts w:cs="Arial"/>
        </w:rPr>
        <w:t>0.55k</w:t>
      </w:r>
      <w:r>
        <w:rPr>
          <w:rFonts w:cs="Arial"/>
        </w:rPr>
        <w:t xml:space="preserve">m, located </w:t>
      </w:r>
      <w:r w:rsidR="00C477E7">
        <w:rPr>
          <w:rFonts w:cs="Arial"/>
        </w:rPr>
        <w:t>at the western end of the schem</w:t>
      </w:r>
      <w:r w:rsidR="00575E69">
        <w:rPr>
          <w:rFonts w:cs="Arial"/>
        </w:rPr>
        <w:t>e, between the Llwybr Mawddach cycle trail (NGR SH71201841) and an access point off the A493 road leading into a sewage works (NGR SH71261819)</w:t>
      </w:r>
      <w:r w:rsidR="00964EE2">
        <w:rPr>
          <w:color w:val="000000"/>
          <w:szCs w:val="22"/>
          <w:lang w:eastAsia="en-GB"/>
        </w:rPr>
        <w:t xml:space="preserve">. </w:t>
      </w:r>
      <w:r w:rsidR="00575E69">
        <w:rPr>
          <w:rFonts w:cs="Arial"/>
        </w:rPr>
        <w:t>This section will be completed as an open</w:t>
      </w:r>
      <w:r w:rsidR="001E1F14">
        <w:rPr>
          <w:rFonts w:cs="Arial"/>
        </w:rPr>
        <w:t xml:space="preserve"> </w:t>
      </w:r>
      <w:r w:rsidR="00575E69">
        <w:rPr>
          <w:rFonts w:cs="Arial"/>
        </w:rPr>
        <w:t>cut across an open field and the sewage works access road</w:t>
      </w:r>
      <w:r w:rsidR="00964EE2">
        <w:rPr>
          <w:rFonts w:cs="Arial"/>
        </w:rPr>
        <w:t>;</w:t>
      </w:r>
      <w:r w:rsidR="00575E69">
        <w:rPr>
          <w:rFonts w:cs="Arial"/>
        </w:rPr>
        <w:t xml:space="preserve"> the pipe will measure 180mm in width;</w:t>
      </w:r>
    </w:p>
    <w:p w:rsidR="00437500" w:rsidRDefault="00DD7B19" w:rsidP="003C7309">
      <w:pPr>
        <w:numPr>
          <w:ilvl w:val="0"/>
          <w:numId w:val="37"/>
        </w:numPr>
        <w:spacing w:line="360" w:lineRule="auto"/>
        <w:jc w:val="both"/>
        <w:rPr>
          <w:rFonts w:cs="Arial"/>
        </w:rPr>
      </w:pPr>
      <w:r>
        <w:rPr>
          <w:rFonts w:cs="Arial"/>
        </w:rPr>
        <w:t xml:space="preserve">Section B to </w:t>
      </w:r>
      <w:r w:rsidR="00575E69">
        <w:rPr>
          <w:rFonts w:cs="Arial"/>
        </w:rPr>
        <w:t>C</w:t>
      </w:r>
      <w:r>
        <w:rPr>
          <w:rFonts w:cs="Arial"/>
        </w:rPr>
        <w:t xml:space="preserve">: length </w:t>
      </w:r>
      <w:r w:rsidR="00575E69">
        <w:rPr>
          <w:rFonts w:cs="Arial"/>
        </w:rPr>
        <w:t>2k</w:t>
      </w:r>
      <w:r>
        <w:rPr>
          <w:rFonts w:cs="Arial"/>
        </w:rPr>
        <w:t xml:space="preserve">m, located </w:t>
      </w:r>
      <w:r w:rsidR="00575E69">
        <w:rPr>
          <w:rFonts w:cs="Arial"/>
        </w:rPr>
        <w:t xml:space="preserve">between an access point off the A493 road leading into a sewage works (NGR SH71261819) and </w:t>
      </w:r>
      <w:r w:rsidR="00CD4892">
        <w:rPr>
          <w:rFonts w:cs="Arial"/>
        </w:rPr>
        <w:t>the A493 road to the east (NGR SH72151779)</w:t>
      </w:r>
      <w:r w:rsidR="00964EE2">
        <w:rPr>
          <w:rFonts w:cs="Arial"/>
        </w:rPr>
        <w:t xml:space="preserve">. The existing </w:t>
      </w:r>
      <w:r w:rsidR="00CD4892">
        <w:rPr>
          <w:rFonts w:cs="Arial"/>
        </w:rPr>
        <w:t>3</w:t>
      </w:r>
      <w:r w:rsidR="00964EE2">
        <w:rPr>
          <w:rFonts w:cs="Arial"/>
        </w:rPr>
        <w:t>” asbestos cement main, installed in 19</w:t>
      </w:r>
      <w:r w:rsidR="00CD4892">
        <w:rPr>
          <w:rFonts w:cs="Arial"/>
        </w:rPr>
        <w:t>55</w:t>
      </w:r>
      <w:r w:rsidR="00964EE2">
        <w:rPr>
          <w:rFonts w:cs="Arial"/>
        </w:rPr>
        <w:t xml:space="preserve">, will be replaced by a new </w:t>
      </w:r>
      <w:r w:rsidR="00CD4892">
        <w:rPr>
          <w:rFonts w:cs="Arial"/>
        </w:rPr>
        <w:t xml:space="preserve">180mm </w:t>
      </w:r>
      <w:r w:rsidR="00964EE2">
        <w:rPr>
          <w:rFonts w:cs="Arial"/>
        </w:rPr>
        <w:t>main on the same alignment</w:t>
      </w:r>
      <w:r w:rsidR="00CD4892">
        <w:rPr>
          <w:rFonts w:cs="Arial"/>
        </w:rPr>
        <w:t xml:space="preserve"> using pipe</w:t>
      </w:r>
      <w:r w:rsidR="001E1F14">
        <w:rPr>
          <w:rFonts w:cs="Arial"/>
        </w:rPr>
        <w:t xml:space="preserve"> </w:t>
      </w:r>
      <w:r w:rsidR="00CD4892">
        <w:rPr>
          <w:rFonts w:cs="Arial"/>
        </w:rPr>
        <w:t>bursting (a larger new main pulled through a narrower older main)</w:t>
      </w:r>
      <w:r w:rsidR="00964EE2">
        <w:rPr>
          <w:rFonts w:cs="Arial"/>
        </w:rPr>
        <w:t>;</w:t>
      </w:r>
      <w:r w:rsidR="00CD4892">
        <w:rPr>
          <w:rFonts w:cs="Arial"/>
        </w:rPr>
        <w:t xml:space="preserve"> the route will cross open fields as well as run along a portion of the A493. It is expected that the impact here will be limited to the launching and receiving pits for the new main, located at strategic points along the route;</w:t>
      </w:r>
    </w:p>
    <w:p w:rsidR="00A52C5C" w:rsidRDefault="00437500" w:rsidP="003C7309">
      <w:pPr>
        <w:numPr>
          <w:ilvl w:val="0"/>
          <w:numId w:val="37"/>
        </w:numPr>
        <w:spacing w:line="360" w:lineRule="auto"/>
        <w:jc w:val="both"/>
        <w:rPr>
          <w:color w:val="000000"/>
          <w:szCs w:val="22"/>
          <w:lang w:eastAsia="en-GB"/>
        </w:rPr>
      </w:pPr>
      <w:r>
        <w:rPr>
          <w:rFonts w:cs="Arial"/>
        </w:rPr>
        <w:t xml:space="preserve">Section </w:t>
      </w:r>
      <w:r w:rsidR="00CD4892">
        <w:rPr>
          <w:rFonts w:cs="Arial"/>
        </w:rPr>
        <w:t>C</w:t>
      </w:r>
      <w:r>
        <w:rPr>
          <w:rFonts w:cs="Arial"/>
        </w:rPr>
        <w:t xml:space="preserve"> to </w:t>
      </w:r>
      <w:r w:rsidR="00CD4892">
        <w:rPr>
          <w:rFonts w:cs="Arial"/>
        </w:rPr>
        <w:t>D</w:t>
      </w:r>
      <w:r>
        <w:rPr>
          <w:rFonts w:cs="Arial"/>
        </w:rPr>
        <w:t xml:space="preserve">: length </w:t>
      </w:r>
      <w:r w:rsidR="00CD4892">
        <w:rPr>
          <w:rFonts w:cs="Arial"/>
        </w:rPr>
        <w:t>0.8</w:t>
      </w:r>
      <w:r>
        <w:rPr>
          <w:rFonts w:cs="Arial"/>
        </w:rPr>
        <w:t xml:space="preserve">km, located </w:t>
      </w:r>
      <w:r w:rsidR="00CD4892">
        <w:rPr>
          <w:rFonts w:cs="Arial"/>
        </w:rPr>
        <w:t>along</w:t>
      </w:r>
      <w:r>
        <w:rPr>
          <w:rFonts w:cs="Arial"/>
        </w:rPr>
        <w:t xml:space="preserve"> </w:t>
      </w:r>
      <w:r w:rsidR="00CD4892">
        <w:rPr>
          <w:rFonts w:cs="Arial"/>
        </w:rPr>
        <w:t>the A493 road between NGR SH72151779 and NGR SH</w:t>
      </w:r>
      <w:r w:rsidR="004A38BE">
        <w:rPr>
          <w:rFonts w:cs="Arial"/>
        </w:rPr>
        <w:t>72491766. The existing 3” asbestos cement main, installed in 1955, will be replaced by a new 180mm main on the same alignment using a combination of pipebursting and open cut</w:t>
      </w:r>
      <w:r w:rsidR="00293C12">
        <w:rPr>
          <w:rFonts w:cs="Arial"/>
        </w:rPr>
        <w:t>. It is expected that the impact here will include launching and receiving pits for the new main, located at strategic points along the route,</w:t>
      </w:r>
      <w:r>
        <w:rPr>
          <w:color w:val="000000"/>
          <w:szCs w:val="22"/>
          <w:lang w:eastAsia="en-GB"/>
        </w:rPr>
        <w:t xml:space="preserve"> </w:t>
      </w:r>
      <w:r w:rsidR="00293C12">
        <w:rPr>
          <w:color w:val="000000"/>
          <w:szCs w:val="22"/>
          <w:lang w:eastAsia="en-GB"/>
        </w:rPr>
        <w:t>and open trenching;</w:t>
      </w:r>
    </w:p>
    <w:p w:rsidR="004A38BE" w:rsidRPr="003C7309" w:rsidRDefault="00437500" w:rsidP="003C7309">
      <w:pPr>
        <w:numPr>
          <w:ilvl w:val="0"/>
          <w:numId w:val="37"/>
        </w:numPr>
        <w:spacing w:line="360" w:lineRule="auto"/>
        <w:jc w:val="both"/>
        <w:rPr>
          <w:color w:val="000000"/>
          <w:szCs w:val="22"/>
          <w:lang w:eastAsia="en-GB"/>
        </w:rPr>
      </w:pPr>
      <w:r>
        <w:rPr>
          <w:color w:val="000000"/>
          <w:szCs w:val="22"/>
          <w:lang w:eastAsia="en-GB"/>
        </w:rPr>
        <w:t xml:space="preserve">Section </w:t>
      </w:r>
      <w:r w:rsidR="004A38BE">
        <w:rPr>
          <w:color w:val="000000"/>
          <w:szCs w:val="22"/>
          <w:lang w:eastAsia="en-GB"/>
        </w:rPr>
        <w:t xml:space="preserve">E to </w:t>
      </w:r>
      <w:r>
        <w:rPr>
          <w:color w:val="000000"/>
          <w:szCs w:val="22"/>
          <w:lang w:eastAsia="en-GB"/>
        </w:rPr>
        <w:t xml:space="preserve">F: length </w:t>
      </w:r>
      <w:r w:rsidR="004A38BE">
        <w:rPr>
          <w:color w:val="000000"/>
          <w:szCs w:val="22"/>
          <w:lang w:eastAsia="en-GB"/>
        </w:rPr>
        <w:t>0.3k</w:t>
      </w:r>
      <w:r>
        <w:rPr>
          <w:color w:val="000000"/>
          <w:szCs w:val="22"/>
          <w:lang w:eastAsia="en-GB"/>
        </w:rPr>
        <w:t>m</w:t>
      </w:r>
      <w:r w:rsidR="00426168">
        <w:rPr>
          <w:color w:val="000000"/>
          <w:szCs w:val="22"/>
          <w:lang w:eastAsia="en-GB"/>
        </w:rPr>
        <w:t xml:space="preserve">, located between </w:t>
      </w:r>
      <w:r w:rsidR="004A38BE">
        <w:rPr>
          <w:color w:val="000000"/>
          <w:szCs w:val="22"/>
          <w:lang w:eastAsia="en-GB"/>
        </w:rPr>
        <w:t>the A493 (</w:t>
      </w:r>
      <w:r w:rsidR="00426168">
        <w:rPr>
          <w:color w:val="000000"/>
          <w:szCs w:val="22"/>
          <w:lang w:eastAsia="en-GB"/>
        </w:rPr>
        <w:t>NGR SH</w:t>
      </w:r>
      <w:r w:rsidR="004A38BE">
        <w:rPr>
          <w:color w:val="000000"/>
          <w:szCs w:val="22"/>
          <w:lang w:eastAsia="en-GB"/>
        </w:rPr>
        <w:t>72421769) and the Marian Mawr recreation ground to the north (NGR</w:t>
      </w:r>
      <w:r w:rsidR="00426168">
        <w:rPr>
          <w:color w:val="000000"/>
          <w:szCs w:val="22"/>
          <w:lang w:eastAsia="en-GB"/>
        </w:rPr>
        <w:t xml:space="preserve"> SH</w:t>
      </w:r>
      <w:r w:rsidR="004A38BE">
        <w:rPr>
          <w:color w:val="000000"/>
          <w:szCs w:val="22"/>
          <w:lang w:eastAsia="en-GB"/>
        </w:rPr>
        <w:t>72381783)</w:t>
      </w:r>
      <w:r w:rsidR="00426168">
        <w:rPr>
          <w:color w:val="000000"/>
          <w:szCs w:val="22"/>
          <w:lang w:eastAsia="en-GB"/>
        </w:rPr>
        <w:t>.</w:t>
      </w:r>
      <w:r w:rsidR="00964EE2">
        <w:rPr>
          <w:color w:val="000000"/>
          <w:szCs w:val="22"/>
          <w:lang w:eastAsia="en-GB"/>
        </w:rPr>
        <w:t xml:space="preserve"> </w:t>
      </w:r>
      <w:r w:rsidR="004A38BE">
        <w:rPr>
          <w:rFonts w:cs="Arial"/>
        </w:rPr>
        <w:t>The existing 180mm HPPE main, installed in 2009, will be replaced by a new 110mm main on the same alignment using sliplining (a narrower new main pulled through a larger older main). It is expected that the impact here will be limited to the launching and receiving pits for the new main, located at strategic points along the route;</w:t>
      </w:r>
    </w:p>
    <w:p w:rsidR="00437500" w:rsidRPr="003C7309" w:rsidRDefault="004A38BE" w:rsidP="003C7309">
      <w:pPr>
        <w:numPr>
          <w:ilvl w:val="0"/>
          <w:numId w:val="37"/>
        </w:numPr>
        <w:spacing w:line="360" w:lineRule="auto"/>
        <w:jc w:val="both"/>
        <w:rPr>
          <w:color w:val="000000"/>
          <w:szCs w:val="22"/>
          <w:lang w:eastAsia="en-GB"/>
        </w:rPr>
      </w:pPr>
      <w:r>
        <w:rPr>
          <w:rFonts w:cs="Arial"/>
        </w:rPr>
        <w:t xml:space="preserve">Section G to H: length </w:t>
      </w:r>
      <w:r w:rsidR="003B0105">
        <w:rPr>
          <w:rFonts w:cs="Arial"/>
        </w:rPr>
        <w:t xml:space="preserve">800m, located along a local road north of Coleg Meririon Dwyfor, between NGR SH71881808 and NGR SH72301809. </w:t>
      </w:r>
      <w:r w:rsidR="00293C12">
        <w:rPr>
          <w:rFonts w:cs="Arial"/>
        </w:rPr>
        <w:t>The existing 4” cast iron main, installed in 1930, will be replaced by a new 110mm main on the same alignment using a combination of pipebursting and open cut. It is expected that the impact here will include launching and receiving pits for the new main, located at strategic points along the route,</w:t>
      </w:r>
      <w:r w:rsidR="00293C12">
        <w:rPr>
          <w:color w:val="000000"/>
          <w:szCs w:val="22"/>
          <w:lang w:eastAsia="en-GB"/>
        </w:rPr>
        <w:t xml:space="preserve"> and open trenching;</w:t>
      </w:r>
    </w:p>
    <w:p w:rsidR="00293C12" w:rsidRPr="00293C12" w:rsidRDefault="00293C12" w:rsidP="003C7309">
      <w:pPr>
        <w:numPr>
          <w:ilvl w:val="0"/>
          <w:numId w:val="37"/>
        </w:numPr>
        <w:spacing w:line="360" w:lineRule="auto"/>
        <w:jc w:val="both"/>
        <w:rPr>
          <w:color w:val="000000"/>
          <w:szCs w:val="22"/>
          <w:lang w:eastAsia="en-GB"/>
        </w:rPr>
      </w:pPr>
      <w:r>
        <w:rPr>
          <w:rFonts w:cs="Arial"/>
        </w:rPr>
        <w:t xml:space="preserve">Section H to I: length 600m, located from a local road north of Coleg Meririon Dwyfor, (NGR SH72301809), following a route due north to a local field boundary (NGR SH72301840). The existing </w:t>
      </w:r>
      <w:r w:rsidR="009B48CD">
        <w:rPr>
          <w:rFonts w:cs="Arial"/>
        </w:rPr>
        <w:t>6</w:t>
      </w:r>
      <w:r>
        <w:rPr>
          <w:rFonts w:cs="Arial"/>
        </w:rPr>
        <w:t xml:space="preserve">” </w:t>
      </w:r>
      <w:r w:rsidR="009B48CD">
        <w:rPr>
          <w:rFonts w:cs="Arial"/>
        </w:rPr>
        <w:t>asbestos cement</w:t>
      </w:r>
      <w:r>
        <w:rPr>
          <w:rFonts w:cs="Arial"/>
        </w:rPr>
        <w:t xml:space="preserve"> main, installed in 19</w:t>
      </w:r>
      <w:r w:rsidR="009B48CD">
        <w:rPr>
          <w:rFonts w:cs="Arial"/>
        </w:rPr>
        <w:t>58</w:t>
      </w:r>
      <w:r>
        <w:rPr>
          <w:rFonts w:cs="Arial"/>
        </w:rPr>
        <w:t>, will be replaced by a new 1</w:t>
      </w:r>
      <w:r w:rsidR="009B48CD">
        <w:rPr>
          <w:rFonts w:cs="Arial"/>
        </w:rPr>
        <w:t>8</w:t>
      </w:r>
      <w:r>
        <w:rPr>
          <w:rFonts w:cs="Arial"/>
        </w:rPr>
        <w:t xml:space="preserve">0mm main </w:t>
      </w:r>
      <w:r w:rsidR="009B48CD">
        <w:rPr>
          <w:rFonts w:cs="Arial"/>
        </w:rPr>
        <w:t>using pipebursting</w:t>
      </w:r>
      <w:r>
        <w:rPr>
          <w:rFonts w:cs="Arial"/>
        </w:rPr>
        <w:t xml:space="preserve">. It is expected that the impact here will </w:t>
      </w:r>
      <w:r w:rsidR="009B48CD">
        <w:rPr>
          <w:rFonts w:cs="Arial"/>
        </w:rPr>
        <w:t>be limited to</w:t>
      </w:r>
      <w:r>
        <w:rPr>
          <w:rFonts w:cs="Arial"/>
        </w:rPr>
        <w:t xml:space="preserve"> launching and receiving pits for the new main, located at strategic points along the route</w:t>
      </w:r>
      <w:r>
        <w:rPr>
          <w:color w:val="000000"/>
          <w:szCs w:val="22"/>
          <w:lang w:eastAsia="en-GB"/>
        </w:rPr>
        <w:t>;</w:t>
      </w:r>
    </w:p>
    <w:p w:rsidR="00293C12" w:rsidRPr="003C7309" w:rsidRDefault="009B48CD" w:rsidP="003C7309">
      <w:pPr>
        <w:numPr>
          <w:ilvl w:val="0"/>
          <w:numId w:val="37"/>
        </w:numPr>
        <w:spacing w:line="360" w:lineRule="auto"/>
        <w:jc w:val="both"/>
        <w:rPr>
          <w:color w:val="000000"/>
          <w:szCs w:val="22"/>
          <w:lang w:eastAsia="en-GB"/>
        </w:rPr>
      </w:pPr>
      <w:r>
        <w:rPr>
          <w:rFonts w:cs="Arial"/>
        </w:rPr>
        <w:t xml:space="preserve">Section J to K: length 300m, located from a local road (NGR SH72301809) to a stop tap at Cerrig Camu (NGR </w:t>
      </w:r>
      <w:r w:rsidRPr="009B48CD">
        <w:rPr>
          <w:rFonts w:cs="Arial"/>
        </w:rPr>
        <w:t>SH71651844</w:t>
      </w:r>
      <w:r>
        <w:rPr>
          <w:rFonts w:cs="Arial"/>
        </w:rPr>
        <w:t>). The existing 3” cast iron main, installed in 1955, will be replaced by a new 90mm main using pipebursting. It is expected that the impact here will be limited to launching and receiving pits for the new main, located at strategic points along the route</w:t>
      </w:r>
      <w:r>
        <w:rPr>
          <w:color w:val="000000"/>
          <w:szCs w:val="22"/>
          <w:lang w:eastAsia="en-GB"/>
        </w:rPr>
        <w:t xml:space="preserve">; and </w:t>
      </w:r>
    </w:p>
    <w:p w:rsidR="009B48CD" w:rsidRPr="009B48CD" w:rsidRDefault="009B48CD" w:rsidP="003C7309">
      <w:pPr>
        <w:numPr>
          <w:ilvl w:val="0"/>
          <w:numId w:val="37"/>
        </w:numPr>
        <w:spacing w:line="360" w:lineRule="auto"/>
        <w:jc w:val="both"/>
        <w:rPr>
          <w:color w:val="000000"/>
          <w:szCs w:val="22"/>
          <w:lang w:eastAsia="en-GB"/>
        </w:rPr>
      </w:pPr>
      <w:r>
        <w:rPr>
          <w:rFonts w:cs="Arial"/>
        </w:rPr>
        <w:t xml:space="preserve">Section </w:t>
      </w:r>
      <w:r w:rsidR="00CD6304">
        <w:rPr>
          <w:rFonts w:cs="Arial"/>
        </w:rPr>
        <w:t>L</w:t>
      </w:r>
      <w:r>
        <w:rPr>
          <w:rFonts w:cs="Arial"/>
        </w:rPr>
        <w:t xml:space="preserve"> to </w:t>
      </w:r>
      <w:r w:rsidR="00CD6304">
        <w:rPr>
          <w:rFonts w:cs="Arial"/>
        </w:rPr>
        <w:t>M</w:t>
      </w:r>
      <w:r>
        <w:rPr>
          <w:rFonts w:cs="Arial"/>
        </w:rPr>
        <w:t>: length 250m, located along a local road verge and a across a local road between NGR SH72301809 and NGR SH71491857). The existing 3” cast iron main, installed in 1955, will be replaced by a new 90mm main using pipebursting. It is expected that the impact here will be limited to launching and receiving pits for the new main, located at strategic points along the route</w:t>
      </w:r>
      <w:r>
        <w:rPr>
          <w:color w:val="000000"/>
          <w:szCs w:val="22"/>
          <w:lang w:eastAsia="en-GB"/>
        </w:rPr>
        <w:t xml:space="preserve">. </w:t>
      </w:r>
      <w:r>
        <w:rPr>
          <w:rFonts w:cs="Arial"/>
        </w:rPr>
        <w:t>This section will be completed as an opencut; the pipe will measure 63mm in width</w:t>
      </w:r>
      <w:r w:rsidR="004959DE">
        <w:rPr>
          <w:rFonts w:cs="Arial"/>
        </w:rPr>
        <w:t>.</w:t>
      </w:r>
      <w:r>
        <w:rPr>
          <w:color w:val="000000"/>
          <w:szCs w:val="22"/>
          <w:lang w:eastAsia="en-GB"/>
        </w:rPr>
        <w:t xml:space="preserve"> </w:t>
      </w:r>
    </w:p>
    <w:p w:rsidR="00155F78" w:rsidRPr="003C7309" w:rsidRDefault="00155F78" w:rsidP="003C7309">
      <w:pPr>
        <w:autoSpaceDE w:val="0"/>
        <w:autoSpaceDN w:val="0"/>
        <w:adjustRightInd w:val="0"/>
        <w:spacing w:line="360" w:lineRule="auto"/>
        <w:jc w:val="both"/>
        <w:rPr>
          <w:rFonts w:cs="Arial"/>
          <w:color w:val="000000"/>
          <w:szCs w:val="22"/>
          <w:lang w:eastAsia="en-GB"/>
        </w:rPr>
      </w:pPr>
    </w:p>
    <w:p w:rsidR="00673184" w:rsidRDefault="00673184" w:rsidP="003C7309">
      <w:pPr>
        <w:spacing w:line="360" w:lineRule="auto"/>
        <w:jc w:val="both"/>
        <w:rPr>
          <w:rFonts w:cs="Arial"/>
        </w:rPr>
      </w:pPr>
      <w:r>
        <w:rPr>
          <w:rFonts w:cs="Arial"/>
        </w:rPr>
        <w:t>GAT undertook an archaeological watching brief as part of the 2010 site investigation programme for the Dolgellau Flood Risk Management Scheme (GAT report 876), to the east of the current assessment area. A total of 9 test pits were monitored within the Dolgellau floodplain that were characterised by shallow topsoil (maximum depth 0.15m), followed by alluvial deposits of river gravels and coarse and fine sand. No archaeological activity was identified within the confines of any example and no organic material was recorded.</w:t>
      </w:r>
    </w:p>
    <w:p w:rsidR="00673184" w:rsidRDefault="00673184" w:rsidP="003C7309">
      <w:pPr>
        <w:spacing w:line="360" w:lineRule="auto"/>
        <w:jc w:val="both"/>
        <w:rPr>
          <w:rFonts w:cs="Arial"/>
        </w:rPr>
      </w:pPr>
    </w:p>
    <w:p w:rsidR="00673184" w:rsidRDefault="00673184" w:rsidP="003C7309">
      <w:pPr>
        <w:autoSpaceDE w:val="0"/>
        <w:autoSpaceDN w:val="0"/>
        <w:adjustRightInd w:val="0"/>
        <w:spacing w:line="360" w:lineRule="auto"/>
        <w:jc w:val="both"/>
        <w:rPr>
          <w:rFonts w:cs="Arial"/>
        </w:rPr>
      </w:pPr>
      <w:r>
        <w:rPr>
          <w:rFonts w:cs="Arial"/>
        </w:rPr>
        <w:t>Additional test pits for the Dolgellau Flood Risk Management Scheme were excavated in December 2013 (GAT Report G1157); Pit TP1 was located east of Afon Aran, within the floodplain, while Test Pit TP2 was positioned close to the mouth of the Afon Aran, at it flows into the Afon Wnion. Test Pit TP 1 was quite shallow with gravels and groundwater reached at a depth of 1.20m, below 2 layers of natural clayey sand deposits as well as the topsoil. No archaeological features or artefactual material was found in this test pit. Test Pit TP 2 achieved a depth of 3.30m with the upper deposits below the grassed surface area mainly composed of late 19</w:t>
      </w:r>
      <w:r>
        <w:rPr>
          <w:rFonts w:cs="Arial"/>
          <w:vertAlign w:val="superscript"/>
        </w:rPr>
        <w:t>th</w:t>
      </w:r>
      <w:r>
        <w:rPr>
          <w:rFonts w:cs="Arial"/>
        </w:rPr>
        <w:t xml:space="preserve"> and early 20</w:t>
      </w:r>
      <w:r>
        <w:rPr>
          <w:rFonts w:cs="Arial"/>
          <w:vertAlign w:val="superscript"/>
        </w:rPr>
        <w:t>th</w:t>
      </w:r>
      <w:r>
        <w:rPr>
          <w:rFonts w:cs="Arial"/>
        </w:rPr>
        <w:t xml:space="preserve"> century deposits containing quite a large amount of broken glass bottles and pottery throughout. The upper levels of this deposit also contained more modern waste material that had been mixed into the final levelling of the topsoil for the playing areas. Beneath the modern deposit layer, at a depth of 1.80m below ground level, two layers of sandy clay were encountered before reaching gravel and water levels at 3.30m. Apart from the modern material no other archaeological deposits were found.</w:t>
      </w:r>
    </w:p>
    <w:p w:rsidR="00ED4682" w:rsidRPr="007F75A9" w:rsidRDefault="00F52A6E" w:rsidP="003C7309">
      <w:pPr>
        <w:spacing w:before="240" w:line="360" w:lineRule="auto"/>
        <w:jc w:val="both"/>
        <w:rPr>
          <w:rFonts w:cs="Arial"/>
          <w:szCs w:val="22"/>
        </w:rPr>
      </w:pPr>
      <w:r w:rsidRPr="003C7309">
        <w:rPr>
          <w:rFonts w:cs="Arial"/>
          <w:color w:val="000000"/>
          <w:szCs w:val="22"/>
        </w:rPr>
        <w:t xml:space="preserve">The </w:t>
      </w:r>
      <w:r w:rsidR="004A1EC6" w:rsidRPr="003C7309">
        <w:rPr>
          <w:rFonts w:cs="Arial"/>
          <w:color w:val="000000"/>
          <w:szCs w:val="22"/>
        </w:rPr>
        <w:t>assessment</w:t>
      </w:r>
      <w:r w:rsidRPr="003C7309">
        <w:rPr>
          <w:rFonts w:cs="Arial"/>
          <w:color w:val="000000"/>
          <w:szCs w:val="22"/>
        </w:rPr>
        <w:t xml:space="preserve"> </w:t>
      </w:r>
      <w:r w:rsidR="00673184" w:rsidRPr="003C7309">
        <w:rPr>
          <w:rFonts w:cs="Arial"/>
          <w:color w:val="000000"/>
          <w:szCs w:val="22"/>
        </w:rPr>
        <w:t>has been completed in accordance with</w:t>
      </w:r>
      <w:r w:rsidR="000C5998" w:rsidRPr="003C7309">
        <w:rPr>
          <w:rFonts w:cs="Arial"/>
          <w:color w:val="000000"/>
          <w:szCs w:val="22"/>
        </w:rPr>
        <w:t xml:space="preserve"> the guidelines specified in the Chartered Institute for Archaeologists </w:t>
      </w:r>
      <w:r w:rsidR="004416BC" w:rsidRPr="004416BC">
        <w:rPr>
          <w:rFonts w:cs="Arial"/>
          <w:i/>
          <w:color w:val="000000"/>
          <w:szCs w:val="22"/>
        </w:rPr>
        <w:t xml:space="preserve">Standard and Guidance for </w:t>
      </w:r>
      <w:r w:rsidR="005F1D1C">
        <w:rPr>
          <w:rFonts w:cs="Arial"/>
          <w:i/>
          <w:color w:val="000000"/>
          <w:szCs w:val="22"/>
        </w:rPr>
        <w:t>Historic Environment Desk-Based</w:t>
      </w:r>
      <w:r w:rsidR="004416BC" w:rsidRPr="004416BC">
        <w:rPr>
          <w:rFonts w:cs="Arial"/>
          <w:i/>
          <w:color w:val="000000"/>
          <w:szCs w:val="22"/>
        </w:rPr>
        <w:t xml:space="preserve"> </w:t>
      </w:r>
      <w:r w:rsidR="004416BC">
        <w:rPr>
          <w:rFonts w:cs="Arial"/>
          <w:i/>
          <w:color w:val="000000"/>
          <w:szCs w:val="22"/>
        </w:rPr>
        <w:t>Assessment</w:t>
      </w:r>
      <w:r w:rsidR="004416BC" w:rsidRPr="004416BC">
        <w:rPr>
          <w:rFonts w:cs="Arial"/>
          <w:i/>
          <w:color w:val="000000"/>
          <w:szCs w:val="22"/>
        </w:rPr>
        <w:t xml:space="preserve"> </w:t>
      </w:r>
      <w:r w:rsidR="004416BC" w:rsidRPr="004416BC">
        <w:rPr>
          <w:rFonts w:cs="Arial"/>
          <w:color w:val="000000"/>
          <w:szCs w:val="22"/>
        </w:rPr>
        <w:t>(Chartered Institute for Archaeologists, 2014)</w:t>
      </w:r>
      <w:r w:rsidR="000C5998" w:rsidRPr="003C7309">
        <w:rPr>
          <w:rFonts w:cs="Arial"/>
          <w:color w:val="000000"/>
          <w:szCs w:val="22"/>
        </w:rPr>
        <w:t xml:space="preserve">. </w:t>
      </w:r>
      <w:r>
        <w:rPr>
          <w:rFonts w:cs="Arial"/>
          <w:szCs w:val="22"/>
        </w:rPr>
        <w:t xml:space="preserve">Gwynedd Archaeological Trust is a Chartered Institute for Archaeologists </w:t>
      </w:r>
      <w:r>
        <w:rPr>
          <w:rFonts w:cs="Arial"/>
          <w:i/>
          <w:szCs w:val="22"/>
        </w:rPr>
        <w:t>Registered Archaeological Organisation</w:t>
      </w:r>
      <w:r>
        <w:rPr>
          <w:rFonts w:cs="Arial"/>
          <w:szCs w:val="22"/>
        </w:rPr>
        <w:t>. The format of this design corresponds to the requirements of section 2.3 of MoRPHE (English Heritage 2015)</w:t>
      </w:r>
      <w:r w:rsidR="00B570C6">
        <w:rPr>
          <w:rFonts w:cs="Arial"/>
          <w:szCs w:val="22"/>
        </w:rPr>
        <w:t xml:space="preserve"> and to </w:t>
      </w:r>
      <w:r w:rsidR="00B570C6" w:rsidRPr="00B570C6">
        <w:rPr>
          <w:rFonts w:cs="Arial"/>
          <w:color w:val="000000"/>
          <w:szCs w:val="22"/>
        </w:rPr>
        <w:t xml:space="preserve">MAP2 (English Heritage, 1991, </w:t>
      </w:r>
      <w:r w:rsidR="00B570C6" w:rsidRPr="00B570C6">
        <w:rPr>
          <w:rFonts w:cs="Arial"/>
          <w:i/>
          <w:color w:val="000000"/>
          <w:szCs w:val="22"/>
        </w:rPr>
        <w:t>Management of Archaeological Projects</w:t>
      </w:r>
      <w:r w:rsidR="00B570C6" w:rsidRPr="00B570C6">
        <w:rPr>
          <w:rFonts w:cs="Arial"/>
          <w:color w:val="000000"/>
          <w:szCs w:val="22"/>
        </w:rPr>
        <w:t>)</w:t>
      </w:r>
      <w:r>
        <w:rPr>
          <w:rFonts w:cs="Arial"/>
          <w:szCs w:val="22"/>
        </w:rPr>
        <w:t>.</w:t>
      </w:r>
      <w:r w:rsidR="00155F78" w:rsidRPr="00155F78">
        <w:rPr>
          <w:rFonts w:cs="Arial"/>
          <w:b/>
          <w:szCs w:val="22"/>
          <w:lang w:eastAsia="en-GB"/>
        </w:rPr>
        <w:t xml:space="preserve"> </w:t>
      </w:r>
      <w:r w:rsidR="00ED4682" w:rsidRPr="007F75A9">
        <w:rPr>
          <w:rFonts w:cs="Arial"/>
          <w:szCs w:val="22"/>
        </w:rPr>
        <w:t xml:space="preserve">Submission of digital information to the Royal Commission on the Ancient and Historical Monuments of Wales </w:t>
      </w:r>
      <w:r w:rsidR="00ED4682">
        <w:rPr>
          <w:rFonts w:cs="Arial"/>
          <w:szCs w:val="22"/>
        </w:rPr>
        <w:t>wi</w:t>
      </w:r>
      <w:r w:rsidR="00ED4682" w:rsidRPr="007F75A9">
        <w:rPr>
          <w:rFonts w:cs="Arial"/>
          <w:szCs w:val="22"/>
        </w:rPr>
        <w:t xml:space="preserve">ll be undertaken in accordance with the </w:t>
      </w:r>
      <w:r w:rsidR="00137B62">
        <w:rPr>
          <w:rFonts w:cs="Arial"/>
          <w:szCs w:val="22"/>
        </w:rPr>
        <w:t>Royal Commission on Ancient and Historical Monuments for Wales (</w:t>
      </w:r>
      <w:r w:rsidR="00ED4682" w:rsidRPr="007F75A9">
        <w:rPr>
          <w:rFonts w:cs="Arial"/>
          <w:szCs w:val="22"/>
        </w:rPr>
        <w:t>RCAHMW</w:t>
      </w:r>
      <w:r w:rsidR="00137B62">
        <w:rPr>
          <w:rFonts w:cs="Arial"/>
          <w:szCs w:val="22"/>
        </w:rPr>
        <w:t>)</w:t>
      </w:r>
      <w:r w:rsidR="00ED4682" w:rsidRPr="007F75A9">
        <w:rPr>
          <w:rFonts w:cs="Arial"/>
          <w:szCs w:val="22"/>
        </w:rPr>
        <w:t xml:space="preserve"> </w:t>
      </w:r>
      <w:r w:rsidR="00ED4682" w:rsidRPr="003C7309">
        <w:rPr>
          <w:rFonts w:cs="Arial"/>
          <w:i/>
          <w:szCs w:val="22"/>
        </w:rPr>
        <w:t>Guidelines for Digital Archives Version 1</w:t>
      </w:r>
      <w:r w:rsidR="00ED4682" w:rsidRPr="007F75A9">
        <w:rPr>
          <w:rFonts w:cs="Arial"/>
          <w:szCs w:val="22"/>
        </w:rPr>
        <w:t xml:space="preserve"> (2015). Digital information will include the photographic archive and associated metadata.</w:t>
      </w:r>
    </w:p>
    <w:p w:rsidR="00155F78" w:rsidRDefault="00155F78" w:rsidP="003C7309">
      <w:pPr>
        <w:autoSpaceDE w:val="0"/>
        <w:autoSpaceDN w:val="0"/>
        <w:adjustRightInd w:val="0"/>
        <w:spacing w:line="360" w:lineRule="auto"/>
        <w:jc w:val="both"/>
        <w:rPr>
          <w:rFonts w:cs="Arial"/>
          <w:b/>
          <w:szCs w:val="22"/>
          <w:lang w:eastAsia="en-GB"/>
        </w:rPr>
      </w:pPr>
    </w:p>
    <w:p w:rsidR="00155F78" w:rsidRPr="00ED4682" w:rsidRDefault="00155F78" w:rsidP="003C7309">
      <w:pPr>
        <w:autoSpaceDE w:val="0"/>
        <w:autoSpaceDN w:val="0"/>
        <w:adjustRightInd w:val="0"/>
        <w:spacing w:line="360" w:lineRule="auto"/>
        <w:jc w:val="both"/>
        <w:rPr>
          <w:rFonts w:cs="Arial"/>
          <w:b/>
          <w:szCs w:val="22"/>
          <w:lang w:eastAsia="en-GB"/>
        </w:rPr>
      </w:pPr>
      <w:r w:rsidRPr="00ED4682">
        <w:rPr>
          <w:rFonts w:cs="Arial"/>
          <w:szCs w:val="22"/>
          <w:lang w:eastAsia="en-GB"/>
        </w:rPr>
        <w:t xml:space="preserve">The assessment will be monitored by the </w:t>
      </w:r>
      <w:r w:rsidR="005704F9" w:rsidRPr="00ED4682">
        <w:rPr>
          <w:rFonts w:cs="Arial"/>
          <w:szCs w:val="22"/>
          <w:lang w:eastAsia="en-GB"/>
        </w:rPr>
        <w:t>Snowdonia</w:t>
      </w:r>
      <w:r w:rsidR="00220E88" w:rsidRPr="00ED4682">
        <w:rPr>
          <w:rFonts w:cs="Arial"/>
          <w:szCs w:val="22"/>
          <w:lang w:eastAsia="en-GB"/>
        </w:rPr>
        <w:t xml:space="preserve"> </w:t>
      </w:r>
      <w:r w:rsidR="00433FDB" w:rsidRPr="00ED4682">
        <w:rPr>
          <w:rFonts w:cs="Arial"/>
          <w:szCs w:val="22"/>
          <w:lang w:eastAsia="en-GB"/>
        </w:rPr>
        <w:t>National</w:t>
      </w:r>
      <w:r w:rsidR="00220E88" w:rsidRPr="00ED4682">
        <w:rPr>
          <w:rFonts w:cs="Arial"/>
          <w:szCs w:val="22"/>
          <w:lang w:eastAsia="en-GB"/>
        </w:rPr>
        <w:t xml:space="preserve"> Park Authority Archaeologist</w:t>
      </w:r>
      <w:r w:rsidRPr="00ED4682">
        <w:rPr>
          <w:rFonts w:cs="Arial"/>
          <w:szCs w:val="22"/>
          <w:lang w:eastAsia="en-GB"/>
        </w:rPr>
        <w:t xml:space="preserve"> (</w:t>
      </w:r>
      <w:r w:rsidR="00220E88" w:rsidRPr="00ED4682">
        <w:rPr>
          <w:rFonts w:cs="Arial"/>
          <w:szCs w:val="22"/>
          <w:lang w:eastAsia="en-GB"/>
        </w:rPr>
        <w:t>SNPA</w:t>
      </w:r>
      <w:r w:rsidRPr="00ED4682">
        <w:rPr>
          <w:rFonts w:cs="Arial"/>
          <w:szCs w:val="22"/>
          <w:lang w:eastAsia="en-GB"/>
        </w:rPr>
        <w:t xml:space="preserve">); the content of this </w:t>
      </w:r>
      <w:r w:rsidR="00673184" w:rsidRPr="00ED4682">
        <w:rPr>
          <w:rFonts w:cs="Arial"/>
          <w:szCs w:val="22"/>
          <w:lang w:eastAsia="en-GB"/>
        </w:rPr>
        <w:t>report and all subsequent project output prepared</w:t>
      </w:r>
      <w:r w:rsidRPr="00ED4682">
        <w:rPr>
          <w:rFonts w:cs="Arial"/>
          <w:szCs w:val="22"/>
          <w:lang w:eastAsia="en-GB"/>
        </w:rPr>
        <w:t xml:space="preserve"> by GAT must be approved by </w:t>
      </w:r>
      <w:r w:rsidR="00220E88" w:rsidRPr="00ED4682">
        <w:rPr>
          <w:rFonts w:cs="Arial"/>
          <w:szCs w:val="22"/>
          <w:lang w:eastAsia="en-GB"/>
        </w:rPr>
        <w:t>SNPA</w:t>
      </w:r>
      <w:r w:rsidRPr="00ED4682">
        <w:rPr>
          <w:rFonts w:cs="Arial"/>
          <w:szCs w:val="22"/>
          <w:lang w:eastAsia="en-GB"/>
        </w:rPr>
        <w:t xml:space="preserve"> prior to final issue.</w:t>
      </w:r>
      <w:r w:rsidR="00137B62">
        <w:rPr>
          <w:rFonts w:cs="Arial"/>
          <w:szCs w:val="22"/>
          <w:lang w:eastAsia="en-GB"/>
        </w:rPr>
        <w:t xml:space="preserve"> A project design summarising the assessment methodology was prepared by GAT and submitted to SNPA in January 2016 prior to the start of the assessment (cf. </w:t>
      </w:r>
      <w:hyperlink w:anchor="_Appendix_I" w:history="1">
        <w:r w:rsidR="00137B62" w:rsidRPr="00137B62">
          <w:rPr>
            <w:rStyle w:val="Hyperlink"/>
            <w:rFonts w:cs="Arial"/>
            <w:szCs w:val="22"/>
            <w:lang w:eastAsia="en-GB"/>
          </w:rPr>
          <w:t>Appendix I</w:t>
        </w:r>
      </w:hyperlink>
      <w:r w:rsidR="00137B62">
        <w:rPr>
          <w:rFonts w:cs="Arial"/>
          <w:szCs w:val="22"/>
          <w:lang w:eastAsia="en-GB"/>
        </w:rPr>
        <w:t>).</w:t>
      </w:r>
    </w:p>
    <w:p w:rsidR="00DC4D44" w:rsidRDefault="00ED4682" w:rsidP="003C7309">
      <w:pPr>
        <w:spacing w:line="360" w:lineRule="auto"/>
        <w:jc w:val="both"/>
      </w:pPr>
      <w:r w:rsidRPr="003C7309">
        <w:rPr>
          <w:rFonts w:cs="Arial"/>
          <w:color w:val="000000"/>
          <w:szCs w:val="22"/>
        </w:rPr>
        <w:br w:type="page"/>
      </w:r>
      <w:bookmarkStart w:id="6" w:name="_Toc411411567"/>
    </w:p>
    <w:p w:rsidR="00DC4D44" w:rsidRDefault="00DC4D44" w:rsidP="003C7309">
      <w:pPr>
        <w:jc w:val="both"/>
      </w:pPr>
    </w:p>
    <w:p w:rsidR="00DC4D44" w:rsidRDefault="00DC4D44" w:rsidP="003C7309">
      <w:pPr>
        <w:spacing w:line="360" w:lineRule="auto"/>
        <w:jc w:val="both"/>
        <w:rPr>
          <w:rFonts w:cs="Arial"/>
        </w:rPr>
      </w:pPr>
    </w:p>
    <w:p w:rsidR="00DC4D44" w:rsidRDefault="00DC4D44" w:rsidP="003C7309">
      <w:pPr>
        <w:spacing w:line="360" w:lineRule="auto"/>
        <w:jc w:val="both"/>
        <w:rPr>
          <w:rFonts w:cs="Arial"/>
        </w:rPr>
      </w:pPr>
    </w:p>
    <w:p w:rsidR="00415569" w:rsidRPr="00085DD1" w:rsidRDefault="00C740DF" w:rsidP="003C7309">
      <w:pPr>
        <w:spacing w:line="360" w:lineRule="auto"/>
        <w:jc w:val="both"/>
      </w:pPr>
      <w:r>
        <w:br w:type="page"/>
      </w:r>
    </w:p>
    <w:p w:rsidR="003234F2" w:rsidRPr="00955C3C" w:rsidRDefault="003234F2" w:rsidP="003C7309">
      <w:pPr>
        <w:pStyle w:val="Heading1"/>
      </w:pPr>
      <w:bookmarkStart w:id="7" w:name="_METHODOLOGY"/>
      <w:bookmarkStart w:id="8" w:name="_Toc443038009"/>
      <w:bookmarkEnd w:id="7"/>
      <w:r w:rsidRPr="00955C3C">
        <w:t>METHODOLOGY</w:t>
      </w:r>
      <w:bookmarkEnd w:id="6"/>
      <w:bookmarkEnd w:id="8"/>
    </w:p>
    <w:p w:rsidR="00261C37" w:rsidRPr="003C7309" w:rsidRDefault="00261C37" w:rsidP="003C7309">
      <w:pPr>
        <w:autoSpaceDE w:val="0"/>
        <w:autoSpaceDN w:val="0"/>
        <w:adjustRightInd w:val="0"/>
        <w:spacing w:line="360" w:lineRule="auto"/>
        <w:jc w:val="both"/>
        <w:rPr>
          <w:rFonts w:cs="Arial"/>
          <w:bCs/>
          <w:iCs/>
          <w:color w:val="000000"/>
          <w:szCs w:val="22"/>
          <w:lang w:eastAsia="en-GB"/>
        </w:rPr>
      </w:pPr>
    </w:p>
    <w:p w:rsidR="00D13406" w:rsidRDefault="00D13406" w:rsidP="003C7309">
      <w:pPr>
        <w:pStyle w:val="Heading2"/>
        <w:jc w:val="both"/>
      </w:pPr>
      <w:bookmarkStart w:id="9" w:name="_Toc443038010"/>
      <w:r>
        <w:t>Assessment (Desktop Study)</w:t>
      </w:r>
      <w:bookmarkEnd w:id="9"/>
    </w:p>
    <w:p w:rsidR="00CC3174" w:rsidRDefault="00CC3174" w:rsidP="003C7309">
      <w:pPr>
        <w:jc w:val="both"/>
        <w:rPr>
          <w:rFonts w:cs="Arial"/>
          <w:bCs/>
          <w:iCs/>
          <w:color w:val="000000"/>
          <w:szCs w:val="22"/>
          <w:lang w:eastAsia="en-GB"/>
        </w:rPr>
      </w:pPr>
    </w:p>
    <w:p w:rsidR="00493BE3" w:rsidRPr="00493BE3" w:rsidRDefault="00493BE3" w:rsidP="003C7309">
      <w:pPr>
        <w:spacing w:line="360" w:lineRule="auto"/>
        <w:jc w:val="both"/>
        <w:rPr>
          <w:rFonts w:cs="Arial"/>
          <w:lang w:eastAsia="en-GB"/>
        </w:rPr>
      </w:pPr>
      <w:r w:rsidRPr="00493BE3">
        <w:rPr>
          <w:rFonts w:cs="Arial"/>
          <w:lang w:eastAsia="en-GB"/>
        </w:rPr>
        <w:t>A desk-based assessment is defined as “a programme of study of the historic environment within a specified area or site on land, the inter-tidal zone or underwater that addresses agreed research and/or conservation objectives. It consists of an analysis of existing written, graphic, photographic and electronic information in order to identify the likely heritage assets, their interests and significance and the character of the study area, including appropriate consideration of the settings of heritage….Significance is to be judged in a local, regional, national or international context as appropriate” (CIfA 2014, 4).</w:t>
      </w:r>
    </w:p>
    <w:p w:rsidR="00493BE3" w:rsidRPr="00493BE3" w:rsidRDefault="00493BE3" w:rsidP="003C7309">
      <w:pPr>
        <w:spacing w:line="360" w:lineRule="auto"/>
        <w:jc w:val="both"/>
        <w:rPr>
          <w:rFonts w:cs="Arial"/>
          <w:bCs/>
          <w:iCs/>
          <w:color w:val="000000"/>
          <w:szCs w:val="22"/>
          <w:lang w:eastAsia="en-GB"/>
        </w:rPr>
      </w:pPr>
    </w:p>
    <w:p w:rsidR="00493BE3" w:rsidRPr="00493BE3" w:rsidRDefault="00493BE3" w:rsidP="003C7309">
      <w:pPr>
        <w:autoSpaceDE w:val="0"/>
        <w:autoSpaceDN w:val="0"/>
        <w:adjustRightInd w:val="0"/>
        <w:spacing w:line="360" w:lineRule="auto"/>
        <w:jc w:val="both"/>
        <w:rPr>
          <w:rFonts w:cs="Arial"/>
          <w:lang w:eastAsia="en-GB"/>
        </w:rPr>
      </w:pPr>
      <w:r w:rsidRPr="00493BE3">
        <w:rPr>
          <w:rFonts w:cs="Arial"/>
          <w:lang w:eastAsia="en-GB"/>
        </w:rPr>
        <w:t xml:space="preserve">The desk-based assessment </w:t>
      </w:r>
      <w:r w:rsidR="00ED4682">
        <w:rPr>
          <w:rFonts w:cs="Arial"/>
          <w:lang w:eastAsia="en-GB"/>
        </w:rPr>
        <w:t>included the</w:t>
      </w:r>
      <w:r w:rsidRPr="00493BE3">
        <w:rPr>
          <w:rFonts w:cs="Arial"/>
          <w:lang w:eastAsia="en-GB"/>
        </w:rPr>
        <w:t xml:space="preserve"> study of the following resources:</w:t>
      </w:r>
    </w:p>
    <w:p w:rsidR="00493BE3" w:rsidRPr="00493BE3" w:rsidRDefault="00493BE3" w:rsidP="003C7309">
      <w:pPr>
        <w:autoSpaceDE w:val="0"/>
        <w:autoSpaceDN w:val="0"/>
        <w:adjustRightInd w:val="0"/>
        <w:spacing w:line="360" w:lineRule="auto"/>
        <w:jc w:val="both"/>
        <w:rPr>
          <w:rFonts w:cs="Arial"/>
          <w:lang w:eastAsia="en-GB"/>
        </w:rPr>
      </w:pPr>
    </w:p>
    <w:p w:rsidR="00493BE3" w:rsidRPr="00A94B6A" w:rsidRDefault="00493BE3" w:rsidP="003C7309">
      <w:pPr>
        <w:numPr>
          <w:ilvl w:val="0"/>
          <w:numId w:val="29"/>
        </w:numPr>
        <w:autoSpaceDE w:val="0"/>
        <w:autoSpaceDN w:val="0"/>
        <w:adjustRightInd w:val="0"/>
        <w:spacing w:line="360" w:lineRule="auto"/>
        <w:jc w:val="both"/>
        <w:rPr>
          <w:rFonts w:cs="Arial"/>
          <w:lang w:eastAsia="en-GB"/>
        </w:rPr>
      </w:pPr>
      <w:r w:rsidRPr="00493BE3">
        <w:rPr>
          <w:rFonts w:cs="Arial"/>
          <w:lang w:eastAsia="en-GB"/>
        </w:rPr>
        <w:t>The regional Historic Environment Register (</w:t>
      </w:r>
      <w:r w:rsidR="0042506A">
        <w:rPr>
          <w:rFonts w:cs="Arial"/>
          <w:lang w:eastAsia="en-GB"/>
        </w:rPr>
        <w:t xml:space="preserve">HER, </w:t>
      </w:r>
      <w:r w:rsidR="00A91889">
        <w:rPr>
          <w:rFonts w:cs="Arial"/>
          <w:lang w:eastAsia="en-GB"/>
        </w:rPr>
        <w:t>Gwynedd</w:t>
      </w:r>
      <w:r>
        <w:rPr>
          <w:rFonts w:cs="Arial"/>
          <w:lang w:eastAsia="en-GB"/>
        </w:rPr>
        <w:t xml:space="preserve"> Archaeological Trust, </w:t>
      </w:r>
      <w:r w:rsidR="00A91889">
        <w:rPr>
          <w:rFonts w:cs="Arial"/>
          <w:color w:val="222222"/>
        </w:rPr>
        <w:t>Craig Beuno, Garth Road, Bangor, Gwynedd LL57 2RT</w:t>
      </w:r>
      <w:r w:rsidRPr="00493BE3">
        <w:rPr>
          <w:rFonts w:cs="Arial"/>
          <w:lang w:eastAsia="en-GB"/>
        </w:rPr>
        <w:t xml:space="preserve">) will be examined for information concerning the study area. This will include an examination of the core HER, the 1:2500 County Series Ordnance Survey maps and </w:t>
      </w:r>
      <w:r>
        <w:rPr>
          <w:rFonts w:cs="Arial"/>
          <w:lang w:eastAsia="en-GB"/>
        </w:rPr>
        <w:t xml:space="preserve">any </w:t>
      </w:r>
      <w:r w:rsidRPr="00493BE3">
        <w:rPr>
          <w:rFonts w:cs="Arial"/>
          <w:lang w:eastAsia="en-GB"/>
        </w:rPr>
        <w:t>secondary information held within the.</w:t>
      </w:r>
      <w:r w:rsidR="0042506A">
        <w:rPr>
          <w:rFonts w:cs="Arial"/>
          <w:lang w:eastAsia="en-GB"/>
        </w:rPr>
        <w:t xml:space="preserve"> A </w:t>
      </w:r>
      <w:r w:rsidR="000D551F">
        <w:rPr>
          <w:rFonts w:cs="Arial"/>
          <w:lang w:eastAsia="en-GB"/>
        </w:rPr>
        <w:t>list</w:t>
      </w:r>
      <w:r w:rsidR="0042506A">
        <w:rPr>
          <w:rFonts w:cs="Arial"/>
          <w:lang w:eastAsia="en-GB"/>
        </w:rPr>
        <w:t xml:space="preserve"> of archaeological receptors will be prepared</w:t>
      </w:r>
      <w:r w:rsidR="00DC1218">
        <w:rPr>
          <w:rFonts w:cs="Arial"/>
          <w:lang w:eastAsia="en-GB"/>
        </w:rPr>
        <w:t xml:space="preserve"> for the report</w:t>
      </w:r>
      <w:r w:rsidR="0042506A">
        <w:rPr>
          <w:rFonts w:cs="Arial"/>
          <w:lang w:eastAsia="en-GB"/>
        </w:rPr>
        <w:t xml:space="preserve"> using information from the HER; this will include information sourced from within </w:t>
      </w:r>
      <w:r w:rsidR="004959DE">
        <w:rPr>
          <w:rFonts w:cs="Arial"/>
          <w:lang w:eastAsia="en-GB"/>
        </w:rPr>
        <w:t>a</w:t>
      </w:r>
      <w:r w:rsidR="0042506A">
        <w:rPr>
          <w:rFonts w:cs="Arial"/>
          <w:lang w:eastAsia="en-GB"/>
        </w:rPr>
        <w:t xml:space="preserve"> </w:t>
      </w:r>
      <w:r w:rsidR="004959DE">
        <w:rPr>
          <w:rFonts w:cs="Arial"/>
          <w:lang w:eastAsia="en-GB"/>
        </w:rPr>
        <w:t>5</w:t>
      </w:r>
      <w:r w:rsidR="0042506A">
        <w:rPr>
          <w:rFonts w:cs="Arial"/>
          <w:lang w:eastAsia="en-GB"/>
        </w:rPr>
        <w:t>0m assessment b</w:t>
      </w:r>
      <w:r w:rsidR="004959DE">
        <w:rPr>
          <w:rFonts w:cs="Arial"/>
          <w:lang w:eastAsia="en-GB"/>
        </w:rPr>
        <w:t xml:space="preserve">uffer to examine any potential </w:t>
      </w:r>
      <w:r w:rsidR="0042506A">
        <w:rPr>
          <w:rFonts w:cs="Arial"/>
          <w:lang w:eastAsia="en-GB"/>
        </w:rPr>
        <w:t xml:space="preserve">impact. This </w:t>
      </w:r>
      <w:r w:rsidR="000D551F">
        <w:rPr>
          <w:rFonts w:cs="Arial"/>
          <w:lang w:eastAsia="en-GB"/>
        </w:rPr>
        <w:t xml:space="preserve">information will be used to prepare a </w:t>
      </w:r>
      <w:r w:rsidR="0042506A">
        <w:rPr>
          <w:rFonts w:cs="Arial"/>
          <w:lang w:eastAsia="en-GB"/>
        </w:rPr>
        <w:t xml:space="preserve">gazetteer </w:t>
      </w:r>
      <w:r w:rsidR="000D551F">
        <w:rPr>
          <w:rFonts w:cs="Arial"/>
          <w:lang w:eastAsia="en-GB"/>
        </w:rPr>
        <w:t>and will include information from the</w:t>
      </w:r>
      <w:r w:rsidR="0042506A">
        <w:rPr>
          <w:rFonts w:cs="Arial"/>
          <w:lang w:eastAsia="en-GB"/>
        </w:rPr>
        <w:t xml:space="preserve"> walkover survey if any previously unidentified receptors are </w:t>
      </w:r>
      <w:r w:rsidR="000D551F">
        <w:rPr>
          <w:rFonts w:cs="Arial"/>
          <w:lang w:eastAsia="en-GB"/>
        </w:rPr>
        <w:t xml:space="preserve">also </w:t>
      </w:r>
      <w:r w:rsidR="0042506A">
        <w:rPr>
          <w:rFonts w:cs="Arial"/>
          <w:lang w:eastAsia="en-GB"/>
        </w:rPr>
        <w:t>located</w:t>
      </w:r>
      <w:r w:rsidR="000D551F">
        <w:rPr>
          <w:rFonts w:cs="Arial"/>
          <w:lang w:eastAsia="en-GB"/>
        </w:rPr>
        <w:t>;</w:t>
      </w:r>
      <w:r w:rsidR="0042506A">
        <w:rPr>
          <w:rFonts w:cs="Arial"/>
          <w:lang w:eastAsia="en-GB"/>
        </w:rPr>
        <w:t xml:space="preserve"> </w:t>
      </w:r>
    </w:p>
    <w:p w:rsidR="00B26D69" w:rsidRPr="00A94B6A" w:rsidRDefault="00493BE3" w:rsidP="003C7309">
      <w:pPr>
        <w:numPr>
          <w:ilvl w:val="0"/>
          <w:numId w:val="29"/>
        </w:numPr>
        <w:autoSpaceDE w:val="0"/>
        <w:autoSpaceDN w:val="0"/>
        <w:adjustRightInd w:val="0"/>
        <w:spacing w:line="360" w:lineRule="auto"/>
        <w:jc w:val="both"/>
        <w:rPr>
          <w:rFonts w:cs="Arial"/>
          <w:lang w:eastAsia="en-GB"/>
        </w:rPr>
      </w:pPr>
      <w:r w:rsidRPr="00493BE3">
        <w:rPr>
          <w:rFonts w:cs="Arial"/>
          <w:lang w:eastAsia="en-GB"/>
        </w:rPr>
        <w:t>The National Monuments Record (NMR RCAHMW, National Monuments Record of Wales, Plas Crug, Aberystwyth SY23 1NJ) will be checked for sites additional to the HER, and if required additional supporting information will be examined at the NMR.</w:t>
      </w:r>
    </w:p>
    <w:p w:rsidR="00493BE3" w:rsidRPr="00A94B6A" w:rsidRDefault="00B26D69" w:rsidP="003C7309">
      <w:pPr>
        <w:numPr>
          <w:ilvl w:val="0"/>
          <w:numId w:val="29"/>
        </w:numPr>
        <w:autoSpaceDE w:val="0"/>
        <w:autoSpaceDN w:val="0"/>
        <w:adjustRightInd w:val="0"/>
        <w:spacing w:line="360" w:lineRule="auto"/>
        <w:jc w:val="both"/>
        <w:rPr>
          <w:rFonts w:cs="Arial"/>
          <w:lang w:eastAsia="en-GB"/>
        </w:rPr>
      </w:pPr>
      <w:r>
        <w:rPr>
          <w:rFonts w:cs="Arial"/>
          <w:lang w:eastAsia="en-GB"/>
        </w:rPr>
        <w:t xml:space="preserve">On-line catalogue search of the </w:t>
      </w:r>
      <w:r w:rsidR="000D551F">
        <w:t>National Library of Wales; and</w:t>
      </w:r>
    </w:p>
    <w:p w:rsidR="00D46D7F" w:rsidRPr="00A94B6A" w:rsidRDefault="00493BE3" w:rsidP="003C7309">
      <w:pPr>
        <w:numPr>
          <w:ilvl w:val="0"/>
          <w:numId w:val="29"/>
        </w:numPr>
        <w:autoSpaceDE w:val="0"/>
        <w:autoSpaceDN w:val="0"/>
        <w:adjustRightInd w:val="0"/>
        <w:spacing w:line="360" w:lineRule="auto"/>
        <w:jc w:val="both"/>
        <w:rPr>
          <w:rFonts w:cs="Arial"/>
          <w:lang w:eastAsia="en-GB"/>
        </w:rPr>
      </w:pPr>
      <w:r w:rsidRPr="003C7309">
        <w:rPr>
          <w:rFonts w:cs="Arial"/>
          <w:color w:val="000000"/>
          <w:szCs w:val="22"/>
          <w:lang w:eastAsia="en-GB"/>
        </w:rPr>
        <w:t xml:space="preserve">Archive data and </w:t>
      </w:r>
      <w:r w:rsidR="005732DB" w:rsidRPr="003C7309">
        <w:rPr>
          <w:rFonts w:cs="Arial"/>
          <w:color w:val="000000"/>
          <w:szCs w:val="22"/>
          <w:lang w:eastAsia="en-GB"/>
        </w:rPr>
        <w:t xml:space="preserve">historic maps </w:t>
      </w:r>
      <w:r w:rsidRPr="003C7309">
        <w:rPr>
          <w:rFonts w:cs="Arial"/>
          <w:color w:val="000000"/>
          <w:szCs w:val="22"/>
          <w:lang w:eastAsia="en-GB"/>
        </w:rPr>
        <w:t xml:space="preserve">will be consulted in the regional archives </w:t>
      </w:r>
      <w:r w:rsidR="00433FDB" w:rsidRPr="003C7309">
        <w:rPr>
          <w:rFonts w:cs="Arial"/>
          <w:color w:val="000000"/>
          <w:szCs w:val="22"/>
          <w:lang w:eastAsia="en-GB"/>
        </w:rPr>
        <w:t>of</w:t>
      </w:r>
      <w:r w:rsidRPr="003C7309">
        <w:rPr>
          <w:rFonts w:cs="Arial"/>
          <w:color w:val="000000"/>
          <w:szCs w:val="22"/>
          <w:lang w:eastAsia="en-GB"/>
        </w:rPr>
        <w:t xml:space="preserve"> </w:t>
      </w:r>
      <w:r w:rsidR="00B26D69" w:rsidRPr="003C7309">
        <w:rPr>
          <w:rFonts w:cs="Arial"/>
          <w:color w:val="000000"/>
          <w:szCs w:val="22"/>
          <w:lang w:eastAsia="en-GB"/>
        </w:rPr>
        <w:t xml:space="preserve">the </w:t>
      </w:r>
      <w:r w:rsidR="00433FDB" w:rsidRPr="003C7309">
        <w:rPr>
          <w:rFonts w:cs="Arial"/>
          <w:color w:val="000000"/>
          <w:szCs w:val="22"/>
        </w:rPr>
        <w:t>Gwynedd</w:t>
      </w:r>
      <w:r w:rsidR="002E1314" w:rsidRPr="003C7309">
        <w:rPr>
          <w:rFonts w:cs="Arial"/>
          <w:color w:val="000000"/>
          <w:szCs w:val="22"/>
        </w:rPr>
        <w:t xml:space="preserve"> Archives</w:t>
      </w:r>
      <w:r w:rsidR="00A91889" w:rsidRPr="003C7309">
        <w:rPr>
          <w:rFonts w:cs="Arial"/>
          <w:color w:val="000000"/>
          <w:szCs w:val="22"/>
        </w:rPr>
        <w:t xml:space="preserve"> </w:t>
      </w:r>
      <w:r w:rsidR="00433FDB" w:rsidRPr="003C7309">
        <w:rPr>
          <w:rFonts w:cs="Arial"/>
          <w:color w:val="000000"/>
          <w:szCs w:val="22"/>
        </w:rPr>
        <w:t xml:space="preserve">Service </w:t>
      </w:r>
      <w:r w:rsidR="00A91889" w:rsidRPr="003C7309">
        <w:rPr>
          <w:rFonts w:cs="Arial"/>
          <w:color w:val="000000"/>
          <w:szCs w:val="22"/>
        </w:rPr>
        <w:t>(</w:t>
      </w:r>
      <w:r w:rsidR="00433FDB">
        <w:rPr>
          <w:rFonts w:ascii="Helvetica" w:hAnsi="Helvetica" w:cs="Helvetica"/>
          <w:color w:val="333333"/>
        </w:rPr>
        <w:t>Meirionnydd Record Office, Gwynedd Archive Service, Gwynedd Council, Ffordd y Bala, Meirionnydd, Dolgellau, LL40 2YF)</w:t>
      </w:r>
      <w:r w:rsidR="000D551F">
        <w:rPr>
          <w:rFonts w:cs="Arial"/>
          <w:color w:val="000000"/>
          <w:szCs w:val="22"/>
          <w:lang w:eastAsia="en-GB"/>
        </w:rPr>
        <w:t>.</w:t>
      </w:r>
    </w:p>
    <w:p w:rsidR="00493BE3" w:rsidRPr="00493BE3" w:rsidRDefault="00493BE3" w:rsidP="003C7309">
      <w:pPr>
        <w:autoSpaceDE w:val="0"/>
        <w:autoSpaceDN w:val="0"/>
        <w:adjustRightInd w:val="0"/>
        <w:spacing w:line="360" w:lineRule="auto"/>
        <w:jc w:val="both"/>
        <w:rPr>
          <w:rFonts w:cs="Arial"/>
          <w:szCs w:val="22"/>
          <w:lang w:eastAsia="en-GB"/>
        </w:rPr>
      </w:pPr>
    </w:p>
    <w:p w:rsidR="00E86C6E" w:rsidRDefault="00E86C6E" w:rsidP="003C7309">
      <w:pPr>
        <w:autoSpaceDE w:val="0"/>
        <w:autoSpaceDN w:val="0"/>
        <w:adjustRightInd w:val="0"/>
        <w:spacing w:line="360" w:lineRule="auto"/>
        <w:jc w:val="both"/>
        <w:rPr>
          <w:rFonts w:cs="Arial"/>
          <w:lang w:eastAsia="en-GB"/>
        </w:rPr>
      </w:pPr>
    </w:p>
    <w:p w:rsidR="00E86C6E" w:rsidRDefault="00E86C6E" w:rsidP="003C7309">
      <w:pPr>
        <w:autoSpaceDE w:val="0"/>
        <w:autoSpaceDN w:val="0"/>
        <w:adjustRightInd w:val="0"/>
        <w:spacing w:line="360" w:lineRule="auto"/>
        <w:jc w:val="both"/>
        <w:rPr>
          <w:rFonts w:cs="Arial"/>
          <w:lang w:eastAsia="en-GB"/>
        </w:rPr>
      </w:pPr>
    </w:p>
    <w:p w:rsidR="00E86C6E" w:rsidRDefault="00E86C6E" w:rsidP="003C7309">
      <w:pPr>
        <w:autoSpaceDE w:val="0"/>
        <w:autoSpaceDN w:val="0"/>
        <w:adjustRightInd w:val="0"/>
        <w:spacing w:line="360" w:lineRule="auto"/>
        <w:jc w:val="both"/>
        <w:rPr>
          <w:rFonts w:cs="Arial"/>
          <w:lang w:eastAsia="en-GB"/>
        </w:rPr>
      </w:pPr>
    </w:p>
    <w:p w:rsidR="00813179" w:rsidRPr="009F146D" w:rsidRDefault="00ED4682" w:rsidP="003C7309">
      <w:pPr>
        <w:pStyle w:val="Heading2"/>
        <w:jc w:val="both"/>
      </w:pPr>
      <w:bookmarkStart w:id="10" w:name="_Toc443038011"/>
      <w:r>
        <w:t>Walkover Survey</w:t>
      </w:r>
      <w:bookmarkEnd w:id="10"/>
    </w:p>
    <w:p w:rsidR="00813179" w:rsidRPr="003C7309" w:rsidRDefault="00813179" w:rsidP="003C7309">
      <w:pPr>
        <w:jc w:val="both"/>
        <w:rPr>
          <w:rFonts w:cs="Arial"/>
          <w:color w:val="000000"/>
          <w:szCs w:val="22"/>
        </w:rPr>
      </w:pPr>
    </w:p>
    <w:p w:rsidR="00ED4682" w:rsidRDefault="00ED4682" w:rsidP="003C7309">
      <w:pPr>
        <w:autoSpaceDE w:val="0"/>
        <w:autoSpaceDN w:val="0"/>
        <w:adjustRightInd w:val="0"/>
        <w:spacing w:line="360" w:lineRule="auto"/>
        <w:jc w:val="both"/>
        <w:rPr>
          <w:szCs w:val="22"/>
        </w:rPr>
      </w:pPr>
      <w:r w:rsidRPr="001B18B0">
        <w:rPr>
          <w:szCs w:val="22"/>
        </w:rPr>
        <w:t>Part of the assessment involved a walkover of the study area. The aims of this stage of the work were to:</w:t>
      </w:r>
    </w:p>
    <w:p w:rsidR="00ED4682" w:rsidRPr="001B18B0" w:rsidRDefault="00ED4682" w:rsidP="003C7309">
      <w:pPr>
        <w:autoSpaceDE w:val="0"/>
        <w:autoSpaceDN w:val="0"/>
        <w:adjustRightInd w:val="0"/>
        <w:spacing w:line="360" w:lineRule="auto"/>
        <w:jc w:val="both"/>
        <w:rPr>
          <w:szCs w:val="22"/>
        </w:rPr>
      </w:pPr>
    </w:p>
    <w:p w:rsidR="00ED4682" w:rsidRPr="001B18B0" w:rsidRDefault="00ED4682" w:rsidP="003C7309">
      <w:pPr>
        <w:numPr>
          <w:ilvl w:val="0"/>
          <w:numId w:val="33"/>
        </w:numPr>
        <w:autoSpaceDE w:val="0"/>
        <w:autoSpaceDN w:val="0"/>
        <w:adjustRightInd w:val="0"/>
        <w:spacing w:line="360" w:lineRule="auto"/>
        <w:jc w:val="both"/>
        <w:rPr>
          <w:szCs w:val="22"/>
        </w:rPr>
      </w:pPr>
      <w:r w:rsidRPr="001B18B0">
        <w:rPr>
          <w:szCs w:val="22"/>
        </w:rPr>
        <w:t>verify the results of the desktop study.</w:t>
      </w:r>
    </w:p>
    <w:p w:rsidR="00ED4682" w:rsidRPr="001B18B0" w:rsidRDefault="00ED4682" w:rsidP="003C7309">
      <w:pPr>
        <w:numPr>
          <w:ilvl w:val="0"/>
          <w:numId w:val="33"/>
        </w:numPr>
        <w:autoSpaceDE w:val="0"/>
        <w:autoSpaceDN w:val="0"/>
        <w:adjustRightInd w:val="0"/>
        <w:spacing w:line="360" w:lineRule="auto"/>
        <w:jc w:val="both"/>
        <w:rPr>
          <w:szCs w:val="22"/>
        </w:rPr>
      </w:pPr>
      <w:r w:rsidRPr="001B18B0">
        <w:rPr>
          <w:szCs w:val="22"/>
        </w:rPr>
        <w:t>identify any further archaeological sites which may exist as above ground features</w:t>
      </w:r>
    </w:p>
    <w:p w:rsidR="00ED4682" w:rsidRPr="001B18B0" w:rsidRDefault="00ED4682" w:rsidP="003C7309">
      <w:pPr>
        <w:numPr>
          <w:ilvl w:val="0"/>
          <w:numId w:val="33"/>
        </w:numPr>
        <w:autoSpaceDE w:val="0"/>
        <w:autoSpaceDN w:val="0"/>
        <w:adjustRightInd w:val="0"/>
        <w:spacing w:line="360" w:lineRule="auto"/>
        <w:jc w:val="both"/>
        <w:rPr>
          <w:szCs w:val="22"/>
        </w:rPr>
      </w:pPr>
      <w:r w:rsidRPr="001B18B0">
        <w:rPr>
          <w:szCs w:val="22"/>
        </w:rPr>
        <w:t>photograph and record the present condition of all sites noted.</w:t>
      </w:r>
    </w:p>
    <w:p w:rsidR="00ED4682" w:rsidRDefault="00ED4682" w:rsidP="003C7309">
      <w:pPr>
        <w:spacing w:before="240" w:line="360" w:lineRule="auto"/>
        <w:jc w:val="both"/>
        <w:rPr>
          <w:rFonts w:cs="Arial"/>
          <w:lang w:eastAsia="en-GB"/>
        </w:rPr>
      </w:pPr>
      <w:r w:rsidRPr="00B1676E">
        <w:rPr>
          <w:rFonts w:cs="Arial"/>
        </w:rPr>
        <w:t>The walkover survey</w:t>
      </w:r>
      <w:r>
        <w:rPr>
          <w:rFonts w:cs="Arial"/>
        </w:rPr>
        <w:t xml:space="preserve"> was completed</w:t>
      </w:r>
      <w:r w:rsidRPr="00B1676E">
        <w:rPr>
          <w:rFonts w:cs="Arial"/>
        </w:rPr>
        <w:t xml:space="preserve"> on </w:t>
      </w:r>
      <w:r>
        <w:rPr>
          <w:rFonts w:cs="Arial"/>
          <w:color w:val="000000"/>
          <w:lang w:eastAsia="en-GB"/>
        </w:rPr>
        <w:t>05/0</w:t>
      </w:r>
      <w:r w:rsidRPr="00FB0470">
        <w:rPr>
          <w:rFonts w:cs="Arial"/>
          <w:color w:val="000000"/>
          <w:lang w:eastAsia="en-GB"/>
        </w:rPr>
        <w:t>2/201</w:t>
      </w:r>
      <w:r>
        <w:rPr>
          <w:rFonts w:cs="Arial"/>
          <w:color w:val="000000"/>
          <w:lang w:eastAsia="en-GB"/>
        </w:rPr>
        <w:t>6</w:t>
      </w:r>
      <w:r>
        <w:rPr>
          <w:rFonts w:cs="Arial"/>
        </w:rPr>
        <w:t xml:space="preserve"> and visited all eight sections of the route</w:t>
      </w:r>
      <w:r w:rsidRPr="00B1676E">
        <w:rPr>
          <w:rFonts w:cs="Arial"/>
        </w:rPr>
        <w:t xml:space="preserve">. </w:t>
      </w:r>
      <w:r>
        <w:rPr>
          <w:rFonts w:cs="Arial"/>
        </w:rPr>
        <w:t xml:space="preserve">A descriptive record was maintained on GAT </w:t>
      </w:r>
      <w:r>
        <w:rPr>
          <w:rFonts w:cs="Arial"/>
          <w:i/>
        </w:rPr>
        <w:t xml:space="preserve">pro </w:t>
      </w:r>
      <w:r w:rsidRPr="00B37F5E">
        <w:rPr>
          <w:rFonts w:cs="Arial"/>
          <w:i/>
        </w:rPr>
        <w:t>formas</w:t>
      </w:r>
      <w:r>
        <w:rPr>
          <w:rFonts w:cs="Arial"/>
        </w:rPr>
        <w:t xml:space="preserve"> along with a</w:t>
      </w:r>
      <w:r w:rsidRPr="00B1676E">
        <w:rPr>
          <w:rFonts w:cs="Arial"/>
        </w:rPr>
        <w:t xml:space="preserve"> photographic record. </w:t>
      </w:r>
      <w:r w:rsidRPr="00B1676E">
        <w:rPr>
          <w:rFonts w:cs="Arial"/>
          <w:lang w:eastAsia="en-GB"/>
        </w:rPr>
        <w:t xml:space="preserve">A complete table of metadata with details of each image, including descriptions and directions of shot was produced using Microsoft Access; a total of </w:t>
      </w:r>
      <w:r w:rsidR="006E3E35">
        <w:rPr>
          <w:rFonts w:cs="Arial"/>
          <w:lang w:eastAsia="en-GB"/>
        </w:rPr>
        <w:t>39</w:t>
      </w:r>
      <w:r w:rsidRPr="00B1676E">
        <w:rPr>
          <w:rFonts w:cs="Arial"/>
          <w:lang w:eastAsia="en-GB"/>
        </w:rPr>
        <w:t xml:space="preserve"> images were taken (archive ref. </w:t>
      </w:r>
      <w:r>
        <w:rPr>
          <w:rFonts w:cs="Arial"/>
          <w:lang w:eastAsia="en-GB"/>
        </w:rPr>
        <w:t>G2457_001</w:t>
      </w:r>
      <w:r w:rsidRPr="00B1676E">
        <w:rPr>
          <w:rFonts w:cs="Arial"/>
          <w:lang w:eastAsia="en-GB"/>
        </w:rPr>
        <w:t xml:space="preserve"> to </w:t>
      </w:r>
      <w:r>
        <w:rPr>
          <w:rFonts w:cs="Arial"/>
          <w:lang w:eastAsia="en-GB"/>
        </w:rPr>
        <w:t>G</w:t>
      </w:r>
      <w:r w:rsidR="006F3868">
        <w:rPr>
          <w:rFonts w:cs="Arial"/>
          <w:lang w:eastAsia="en-GB"/>
        </w:rPr>
        <w:t>2457_039</w:t>
      </w:r>
      <w:r>
        <w:rPr>
          <w:rFonts w:cs="Arial"/>
          <w:lang w:eastAsia="en-GB"/>
        </w:rPr>
        <w:t xml:space="preserve">; cf. </w:t>
      </w:r>
      <w:hyperlink w:anchor="_APPENDIX_II:_photographic" w:history="1">
        <w:r w:rsidRPr="00137B62">
          <w:rPr>
            <w:rStyle w:val="Hyperlink"/>
            <w:rFonts w:cs="Arial"/>
            <w:lang w:eastAsia="en-GB"/>
          </w:rPr>
          <w:t>Appendix II</w:t>
        </w:r>
      </w:hyperlink>
      <w:r>
        <w:rPr>
          <w:rFonts w:cs="Arial"/>
          <w:lang w:eastAsia="en-GB"/>
        </w:rPr>
        <w:t>)</w:t>
      </w:r>
    </w:p>
    <w:p w:rsidR="00ED4682" w:rsidRDefault="00ED4682" w:rsidP="003C7309">
      <w:pPr>
        <w:pStyle w:val="Heading1"/>
      </w:pPr>
      <w:bookmarkStart w:id="11" w:name="_Toc269203047"/>
      <w:bookmarkStart w:id="12" w:name="_Toc295402717"/>
      <w:bookmarkStart w:id="13" w:name="_Toc295403132"/>
      <w:bookmarkStart w:id="14" w:name="_Toc301533133"/>
      <w:bookmarkStart w:id="15" w:name="_Toc334096109"/>
      <w:r>
        <w:rPr>
          <w:sz w:val="22"/>
          <w:szCs w:val="20"/>
          <w:lang w:eastAsia="en-GB"/>
        </w:rPr>
        <w:br w:type="page"/>
      </w:r>
      <w:bookmarkStart w:id="16" w:name="_Toc443038012"/>
      <w:r>
        <w:t>RESULTS</w:t>
      </w:r>
      <w:bookmarkEnd w:id="16"/>
    </w:p>
    <w:p w:rsidR="00ED4682" w:rsidRDefault="00ED4682" w:rsidP="003C7309">
      <w:pPr>
        <w:jc w:val="both"/>
        <w:rPr>
          <w:lang w:eastAsia="en-GB"/>
        </w:rPr>
      </w:pPr>
    </w:p>
    <w:p w:rsidR="00ED4682" w:rsidRDefault="00ED4682" w:rsidP="003C7309">
      <w:pPr>
        <w:pStyle w:val="Heading2"/>
        <w:jc w:val="both"/>
      </w:pPr>
      <w:bookmarkStart w:id="17" w:name="_Toc440022825"/>
      <w:bookmarkStart w:id="18" w:name="_Toc443038013"/>
      <w:r w:rsidRPr="00764133">
        <w:t>Historic background</w:t>
      </w:r>
      <w:bookmarkEnd w:id="17"/>
      <w:bookmarkEnd w:id="18"/>
    </w:p>
    <w:p w:rsidR="00ED4682" w:rsidRPr="00ED4682" w:rsidRDefault="00ED4682" w:rsidP="003C7309">
      <w:pPr>
        <w:jc w:val="both"/>
      </w:pPr>
    </w:p>
    <w:p w:rsidR="00ED4682" w:rsidRDefault="00ED4682" w:rsidP="003C7309">
      <w:pPr>
        <w:pStyle w:val="Heading3"/>
        <w:jc w:val="both"/>
      </w:pPr>
      <w:bookmarkStart w:id="19" w:name="_Toc443038014"/>
      <w:r w:rsidRPr="00ED4682">
        <w:t>Prehistoric Background</w:t>
      </w:r>
      <w:bookmarkEnd w:id="19"/>
    </w:p>
    <w:p w:rsidR="00CB782F" w:rsidRDefault="00CB782F" w:rsidP="003C7309">
      <w:pPr>
        <w:jc w:val="both"/>
      </w:pPr>
    </w:p>
    <w:p w:rsidR="00CB782F" w:rsidRDefault="00CB782F" w:rsidP="003C7309">
      <w:pPr>
        <w:spacing w:line="360" w:lineRule="auto"/>
        <w:jc w:val="both"/>
      </w:pPr>
      <w:r>
        <w:t>In the earlier Neolithic several areas of concentrations of chambered tombs in north-west Wales demonstrate the presence of settlement nearby, but there are none close to Dolgellau, the nearest group being that in Ardudwy to the north-west. However, there are several finds of Neolithic stone axes along the valley of the Mawddach, showing that it was at least being visited, possibly exploited and settled in the Middle or later Neolithic and one such axe has been found here at Cefn Meulan, just north-east of Dolgellau.</w:t>
      </w:r>
    </w:p>
    <w:p w:rsidR="00CB782F" w:rsidRDefault="00CB782F" w:rsidP="003C7309">
      <w:pPr>
        <w:spacing w:line="360" w:lineRule="auto"/>
        <w:jc w:val="both"/>
      </w:pPr>
    </w:p>
    <w:p w:rsidR="00CB782F" w:rsidRDefault="00CB782F" w:rsidP="003C7309">
      <w:pPr>
        <w:spacing w:line="360" w:lineRule="auto"/>
        <w:jc w:val="both"/>
      </w:pPr>
      <w:r>
        <w:t>Pollen studies of buried peat horizons in the uplands of Ardudwy show the first indications of human activity are from about 4000 BC but that there was much greater wide-scale clearance of forest in the Early Bronze Age, during the second millenn</w:t>
      </w:r>
      <w:r w:rsidR="00384CE9">
        <w:t>ium BC</w:t>
      </w:r>
      <w:r>
        <w:t xml:space="preserve">.  This expansion of settlement is illustrated in the Dolgellau area by the presence of numerous funerary and ritual monuments of the second millennium BC, of which there are 15 in the immediate area and many more close by. The most important group in this area is that at Hafod Dywyll, Islaw’r Dref, where there are seven </w:t>
      </w:r>
      <w:smartTag w:uri="urn:schemas-microsoft-com:office:smarttags" w:element="place">
        <w:smartTag w:uri="urn:schemas-microsoft-com:office:smarttags" w:element="City">
          <w:r>
            <w:t>cairns</w:t>
          </w:r>
        </w:smartTag>
      </w:smartTag>
      <w:r>
        <w:t xml:space="preserve"> close together and this group can be regarded as a communal cemetery. However, the settlement to which the cemetery belonged is unknown and may be at some distance because the cairn group lies at the top of a pass alongside a trackway that runs east-west. Further to the west this track passes another concentration of Early Bronze Age funerary and ritual monuments at Cregennan, Arthog, including </w:t>
      </w:r>
      <w:smartTag w:uri="urn:schemas-microsoft-com:office:smarttags" w:element="place">
        <w:smartTag w:uri="urn:schemas-microsoft-com:office:smarttags" w:element="City">
          <w:r>
            <w:t>cairns</w:t>
          </w:r>
        </w:smartTag>
      </w:smartTag>
      <w:r>
        <w:t xml:space="preserve">, a stone circle, several standing stones and several cup-marked stones. The Cregennan area can be regarded as a funerary and ritual complex and may have been a focal centre for a wide area around. The location of the funerary monuments does not, therefore, necessarily help to identify the whereabouts of the contemporary settlement, but certainly indicates an active population within the area. </w:t>
      </w:r>
    </w:p>
    <w:p w:rsidR="00CB782F" w:rsidRDefault="00CB782F" w:rsidP="003C7309">
      <w:pPr>
        <w:spacing w:line="360" w:lineRule="auto"/>
        <w:jc w:val="both"/>
      </w:pPr>
    </w:p>
    <w:p w:rsidR="00CB782F" w:rsidRDefault="00CB782F" w:rsidP="003C7309">
      <w:pPr>
        <w:spacing w:line="360" w:lineRule="auto"/>
        <w:jc w:val="both"/>
      </w:pPr>
      <w:r>
        <w:t xml:space="preserve">The close relation between the Cregennan and Hafod Dywyll monuments and the trackway has a parallel with another trackway and a concentration of monuments around Hengwm, Ardudwy. Both tracks head east towards the Mawddach valley and it has been suggested that the northern track crossed the Mawddach close to where Dolgellau is now, joining the southern route to continue inland towards the Upper Dee (Bowen and Gresham 1967, 61-2, 116).  This interpretation is not supported by the distribution of bronze artefacts such as palstaves, all of which have been found quite close to the coast in this area, only appearing inland on the north side of Ardudwy, in the land lying between the Vale of Ffestiniog and the </w:t>
      </w:r>
      <w:smartTag w:uri="urn:schemas-microsoft-com:office:smarttags" w:element="place">
        <w:r>
          <w:t>Upper Dee</w:t>
        </w:r>
      </w:smartTag>
      <w:r>
        <w:t>. The probable prehistoric route south of the Mawddach may therefore have joined the northern route to continue northwards over the Ardudwy uplands and if so the crossing of the Mawddach near Dolgellau may have been an important communication point, perhaps as the first easy crossing point on the estuary.</w:t>
      </w:r>
    </w:p>
    <w:p w:rsidR="00CB782F" w:rsidRDefault="00CB782F" w:rsidP="003C7309">
      <w:pPr>
        <w:spacing w:line="360" w:lineRule="auto"/>
        <w:jc w:val="both"/>
      </w:pPr>
    </w:p>
    <w:p w:rsidR="00CB782F" w:rsidRDefault="00CB782F" w:rsidP="003C7309">
      <w:pPr>
        <w:spacing w:line="360" w:lineRule="auto"/>
        <w:jc w:val="both"/>
      </w:pPr>
      <w:r>
        <w:t xml:space="preserve">While the uplands in this period were cleared for pasture there is some evidence that the wealthiest settlement may have been in the areas of arable lowland. One of the largest known burial monuments of this period in </w:t>
      </w:r>
      <w:smartTag w:uri="urn:schemas-microsoft-com:office:smarttags" w:element="place">
        <w:r>
          <w:t>North Wales</w:t>
        </w:r>
      </w:smartTag>
      <w:r>
        <w:t xml:space="preserve"> is from the lowland close to Dolgellau at Pentre Farm near Cymer on the north side of the valley and so may reflect high status. The mound is about 22m diameter and 2.5m high and excavation in the 19</w:t>
      </w:r>
      <w:r>
        <w:rPr>
          <w:vertAlign w:val="superscript"/>
        </w:rPr>
        <w:t>th</w:t>
      </w:r>
      <w:r>
        <w:t xml:space="preserve"> century suggested it was of complex construction and probably of several phases of re-use (Bowen and Gresham 1967, 93-40). There are also two high status finds of this period from close to Dolgellau, a stone battle-axe and a stone axe-hammer. Another high status object of the Middle Bronze Age has also been found, comprising a gold torc or neck-ring, from a hill south-west of Dolgellau. A bronze palstave axe-head has also been found close to the town. All these finds might suggest that there was some settlement nearby, but of direct evidence there is none and all the objects could be associated with trade routes. </w:t>
      </w:r>
    </w:p>
    <w:p w:rsidR="00CB782F" w:rsidRDefault="00CB782F" w:rsidP="003C7309">
      <w:pPr>
        <w:spacing w:line="360" w:lineRule="auto"/>
        <w:jc w:val="both"/>
      </w:pPr>
    </w:p>
    <w:p w:rsidR="00CB782F" w:rsidRDefault="00CB782F" w:rsidP="003C7309">
      <w:pPr>
        <w:spacing w:line="360" w:lineRule="auto"/>
        <w:jc w:val="both"/>
      </w:pPr>
      <w:r>
        <w:t xml:space="preserve">The earliest known prehistoric settlement in this area is represented by several examples on the fringes of the upland above of Dolgellau, consisting of groups of small circular houses and attached fields. By analogy with other excavated examples in north-west </w:t>
      </w:r>
      <w:smartTag w:uri="urn:schemas-microsoft-com:office:smarttags" w:element="place">
        <w:smartTag w:uri="urn:schemas-microsoft-com:office:smarttags" w:element="country-region">
          <w:r>
            <w:t>Wales</w:t>
          </w:r>
        </w:smartTag>
      </w:smartTag>
      <w:r>
        <w:t xml:space="preserve"> these belong to the last centuries of the first millennium BC and into the Roman period (Smith 1999). Their presence on the upland fringes may be a matter of survival and there may have been other, perhaps more affluent settlement on lower and better quality land, the remains of which have been removed by many centuries of agriculture. Possible remains of such settlement was found sealed beneath a Roman period building close to the Roman fortlet at Brithdir, 4km east of Dolgellau (White 1978, 36-8).</w:t>
      </w:r>
    </w:p>
    <w:p w:rsidR="00CB782F" w:rsidRDefault="00CB782F" w:rsidP="003C7309">
      <w:pPr>
        <w:spacing w:line="360" w:lineRule="auto"/>
        <w:jc w:val="both"/>
      </w:pPr>
    </w:p>
    <w:p w:rsidR="00CB782F" w:rsidRDefault="00CB782F" w:rsidP="003C7309">
      <w:pPr>
        <w:spacing w:line="360" w:lineRule="auto"/>
        <w:jc w:val="both"/>
      </w:pPr>
      <w:r>
        <w:t>Other evidence of settlement here in the first millennium BC is in the form of four defended sites around the fringes of the area. These forts are set high up in strong natural defensive positions, between about 300m to 400m OD. Three lie to the north on the ridge between the Wnion and Mawddach valleys and one is to the south-west in Islaw’r Dref. There is also one lower-lying defended site on a promontory at Cymer, overlooking the Mawddach estuary. All are similar in having very prominent positions with wide viewpoints but relatively inaccessible as settlements. None have been excavated or otherwise dated and may all have been constructed not long before the Roman conquest. Only one fort, the largest, at Moel Offrwm, has evidence of much actual settlement, two are suggested to have been deliberately demolished (Bowen and Gresham 1967, 142, 153) and one, that at Islaw’r Dref, is unfinished.</w:t>
      </w:r>
    </w:p>
    <w:p w:rsidR="002B4530" w:rsidRDefault="00207342" w:rsidP="003C7309">
      <w:pPr>
        <w:tabs>
          <w:tab w:val="left" w:pos="3960"/>
        </w:tabs>
        <w:jc w:val="both"/>
      </w:pPr>
      <w:r>
        <w:tab/>
      </w:r>
    </w:p>
    <w:p w:rsidR="002B4530" w:rsidRDefault="002B4530" w:rsidP="003C7309">
      <w:pPr>
        <w:spacing w:line="360" w:lineRule="auto"/>
        <w:jc w:val="both"/>
      </w:pPr>
      <w:r>
        <w:t>A univallate enclosure (PRN 4,120) north of Dolgellau at SH 285898 is an earthwork of prehistoric date, although little is known about it.</w:t>
      </w:r>
    </w:p>
    <w:p w:rsidR="002B4530" w:rsidRPr="00DB739B" w:rsidRDefault="002B4530" w:rsidP="003C7309">
      <w:pPr>
        <w:spacing w:line="360" w:lineRule="auto"/>
        <w:jc w:val="both"/>
        <w:rPr>
          <w:i/>
        </w:rPr>
      </w:pPr>
    </w:p>
    <w:p w:rsidR="002B4530" w:rsidRDefault="002B4530" w:rsidP="003C7309">
      <w:pPr>
        <w:spacing w:line="360" w:lineRule="auto"/>
        <w:jc w:val="both"/>
      </w:pPr>
      <w:r>
        <w:t xml:space="preserve">In the vicinity of Dolgellau a number of axe-hammers have been found. One was found in the late 1920s in the garden of Brynmarian, a house on the northern outskirts of Dolgellau standing on the slope above the Afon Wnion, about 200m from the right bank (PRN 4,121). It was made of Picrite dolerite. Another was found about 5.2km upstream of it, and about 600m from the Afon Wnion on the same side at Cae-Gwyn farm, and now in the </w:t>
      </w:r>
      <w:smartTag w:uri="urn:schemas-microsoft-com:office:smarttags" w:element="PlaceName">
        <w:r>
          <w:t>National</w:t>
        </w:r>
      </w:smartTag>
      <w:r>
        <w:t xml:space="preserve"> </w:t>
      </w:r>
      <w:smartTag w:uri="urn:schemas-microsoft-com:office:smarttags" w:element="PlaceType">
        <w:r>
          <w:t>Museum</w:t>
        </w:r>
      </w:smartTag>
      <w:r>
        <w:t xml:space="preserve"> in </w:t>
      </w:r>
      <w:smartTag w:uri="urn:schemas-microsoft-com:office:smarttags" w:element="place">
        <w:smartTag w:uri="urn:schemas-microsoft-com:office:smarttags" w:element="City">
          <w:r>
            <w:t>Cardiff</w:t>
          </w:r>
        </w:smartTag>
      </w:smartTag>
      <w:r>
        <w:t xml:space="preserve"> (PRN 4,122). It is made of Greenstone, a form of dolerite and is of considerable size weighing about 4kg. An unidentified wooden object of prehistoric date (PRN 806) has also been found.</w:t>
      </w:r>
    </w:p>
    <w:p w:rsidR="002B4530" w:rsidRDefault="002B4530" w:rsidP="003C7309">
      <w:pPr>
        <w:spacing w:line="360" w:lineRule="auto"/>
        <w:jc w:val="both"/>
      </w:pPr>
    </w:p>
    <w:p w:rsidR="002B4530" w:rsidRDefault="002B4530" w:rsidP="003C7309">
      <w:pPr>
        <w:spacing w:line="360" w:lineRule="auto"/>
        <w:jc w:val="both"/>
      </w:pPr>
      <w:r>
        <w:t>A Graiglwyd axe (PRN 4,116) has been found at Cefnmadan Farm, close to Dolgellau to the north-east at SH 370880.</w:t>
      </w:r>
    </w:p>
    <w:p w:rsidR="00ED4682" w:rsidRPr="00ED4682" w:rsidRDefault="00ED4682" w:rsidP="003C7309">
      <w:pPr>
        <w:spacing w:line="360" w:lineRule="auto"/>
        <w:jc w:val="both"/>
      </w:pPr>
      <w:r>
        <w:br w:type="page"/>
      </w:r>
    </w:p>
    <w:p w:rsidR="00ED4682" w:rsidRDefault="00ED4682" w:rsidP="003C7309">
      <w:pPr>
        <w:pStyle w:val="Heading3"/>
        <w:spacing w:line="360" w:lineRule="auto"/>
        <w:jc w:val="both"/>
      </w:pPr>
      <w:bookmarkStart w:id="20" w:name="_Toc443038015"/>
      <w:r>
        <w:t>Roman</w:t>
      </w:r>
      <w:r w:rsidRPr="00ED4682">
        <w:t xml:space="preserve"> Background</w:t>
      </w:r>
      <w:bookmarkEnd w:id="20"/>
    </w:p>
    <w:p w:rsidR="002B4530" w:rsidRPr="002B4530" w:rsidRDefault="002B4530" w:rsidP="003C7309">
      <w:pPr>
        <w:spacing w:line="360" w:lineRule="auto"/>
        <w:jc w:val="both"/>
      </w:pPr>
    </w:p>
    <w:p w:rsidR="002B4530" w:rsidRDefault="002B4530" w:rsidP="003C7309">
      <w:pPr>
        <w:spacing w:line="360" w:lineRule="auto"/>
        <w:jc w:val="both"/>
      </w:pPr>
      <w:r>
        <w:t xml:space="preserve">The most visible Roman monuments in the landscape of </w:t>
      </w:r>
      <w:r w:rsidR="005704F9">
        <w:t>Meirionnydd</w:t>
      </w:r>
      <w:r>
        <w:t xml:space="preserve"> are a series of auxiliary forts belonging to the Flavian consolidation of Roman rule in </w:t>
      </w:r>
      <w:smartTag w:uri="urn:schemas-microsoft-com:office:smarttags" w:element="place">
        <w:r>
          <w:t>North Wales</w:t>
        </w:r>
      </w:smartTag>
      <w:r>
        <w:t xml:space="preserve"> in the late 70s AD.  No evidence has yet emerged for the campaigns of Paulinus (as recorded by Tacitus) culminating in the attack on </w:t>
      </w:r>
      <w:smartTag w:uri="urn:schemas-microsoft-com:office:smarttags" w:element="place">
        <w:r>
          <w:t>Anglesey</w:t>
        </w:r>
      </w:smartTag>
      <w:r>
        <w:t xml:space="preserve"> in 60 AD.</w:t>
      </w:r>
    </w:p>
    <w:p w:rsidR="002B4530" w:rsidRDefault="002B4530" w:rsidP="003C7309">
      <w:pPr>
        <w:spacing w:line="360" w:lineRule="auto"/>
        <w:jc w:val="both"/>
      </w:pPr>
    </w:p>
    <w:p w:rsidR="002B4530" w:rsidRDefault="002B4530" w:rsidP="003C7309">
      <w:pPr>
        <w:spacing w:line="360" w:lineRule="auto"/>
        <w:jc w:val="both"/>
      </w:pPr>
      <w:r>
        <w:t>The auxiliary forts are about 17-20 km apart and would have been linked by an all-weather road system.  Dr Jeffrey Davies notes that 'the garrison posts would have been mutually supporting with any serious trouble being tackled by a concentration of auxiliary regiments' (Arnold and Davies 2000, 16).  He also notes that well engineered roads would have opened up the country for trade and exploitation of mineral resources (</w:t>
      </w:r>
      <w:r>
        <w:rPr>
          <w:i/>
        </w:rPr>
        <w:t>ibid</w:t>
      </w:r>
      <w:r>
        <w:t>., 35).</w:t>
      </w:r>
    </w:p>
    <w:p w:rsidR="002B4530" w:rsidRDefault="002B4530" w:rsidP="003C7309">
      <w:pPr>
        <w:spacing w:line="360" w:lineRule="auto"/>
        <w:jc w:val="both"/>
      </w:pPr>
    </w:p>
    <w:p w:rsidR="002B4530" w:rsidRDefault="002B4530" w:rsidP="003C7309">
      <w:pPr>
        <w:pStyle w:val="Heading4"/>
        <w:jc w:val="both"/>
      </w:pPr>
      <w:r>
        <w:t xml:space="preserve">Forts </w:t>
      </w:r>
    </w:p>
    <w:p w:rsidR="002B4530" w:rsidRPr="00955A6B" w:rsidRDefault="002B4530" w:rsidP="003C7309">
      <w:pPr>
        <w:spacing w:line="360" w:lineRule="auto"/>
        <w:jc w:val="both"/>
      </w:pPr>
    </w:p>
    <w:p w:rsidR="002B4530" w:rsidRPr="00424E1B" w:rsidRDefault="002B4530" w:rsidP="003C7309">
      <w:pPr>
        <w:spacing w:line="360" w:lineRule="auto"/>
        <w:jc w:val="both"/>
      </w:pPr>
      <w:r>
        <w:t>The presence of a small Roman fort is noted at Brithdir, 4.8km east of Dolgellau (PRN 1546, NGR SH 77141890), on the south side of the Wnion valley. The site is on a broad natural shelf which provides a level and commanding position some 170m above sea level and about 100m above the bottom of the valley a mile to the north. The presence of a fort at Dolgellau has been suggested by several writers (e.g. Cambrian Archaeological Association 1949, 294 and Jones 1959, 208) but no hard evidence was ever uncovered and it is significant that  they were all writing before the discovery of the fortlet at Brithdir (Hopewell 1997). Waddelove (1999, 190-2) suggests that these writers were correct and the street layout of Dolgellau follows the layout of a Roman fort.  There is however no reason to suppose that the main streets in Dolgellau are anything other than post-medieval and Ellis (1928, ch 6) suggests an 11</w:t>
      </w:r>
      <w:r>
        <w:rPr>
          <w:vertAlign w:val="superscript"/>
        </w:rPr>
        <w:t>th</w:t>
      </w:r>
      <w:r>
        <w:t xml:space="preserve"> century foundation. The persistence of the street plan of a Roman fort therefore seems unlikely. The recent discovery of a Roman site at Gwanas Fawr, near Cross Foxes is a most important discovery. It </w:t>
      </w:r>
      <w:r w:rsidRPr="00BD6BFF">
        <w:rPr>
          <w:bCs/>
          <w:lang w:val="en-US"/>
        </w:rPr>
        <w:t xml:space="preserve">was recognised from the air </w:t>
      </w:r>
      <w:r w:rsidRPr="00BD6BFF">
        <w:rPr>
          <w:lang w:val="en-US"/>
        </w:rPr>
        <w:t xml:space="preserve">by Bob Jones, a pilot from </w:t>
      </w:r>
      <w:smartTag w:uri="urn:schemas-microsoft-com:office:smarttags" w:element="place">
        <w:smartTag w:uri="urn:schemas-microsoft-com:office:smarttags" w:element="PlaceName">
          <w:r w:rsidRPr="00BD6BFF">
            <w:rPr>
              <w:lang w:val="en-US"/>
            </w:rPr>
            <w:t>Welshpool</w:t>
          </w:r>
        </w:smartTag>
        <w:r w:rsidRPr="00BD6BFF">
          <w:rPr>
            <w:lang w:val="en-US"/>
          </w:rPr>
          <w:t xml:space="preserve"> </w:t>
        </w:r>
        <w:smartTag w:uri="urn:schemas-microsoft-com:office:smarttags" w:element="PlaceType">
          <w:r w:rsidRPr="00BD6BFF">
            <w:rPr>
              <w:lang w:val="en-US"/>
            </w:rPr>
            <w:t>Airport</w:t>
          </w:r>
        </w:smartTag>
      </w:smartTag>
      <w:r w:rsidRPr="00BD6BFF">
        <w:rPr>
          <w:lang w:val="en-US"/>
        </w:rPr>
        <w:t xml:space="preserve"> with long experience of archaeological aerial reconnaissance.</w:t>
      </w:r>
      <w:r>
        <w:rPr>
          <w:lang w:val="en-US"/>
        </w:rPr>
        <w:t xml:space="preserve"> This appears to be a hitherto unknown Roman fort at NGR </w:t>
      </w:r>
      <w:r w:rsidRPr="00BD6BFF">
        <w:rPr>
          <w:lang w:val="en-US"/>
        </w:rPr>
        <w:t>SH77111645</w:t>
      </w:r>
      <w:r>
        <w:rPr>
          <w:lang w:val="en-US"/>
        </w:rPr>
        <w:t xml:space="preserve">, 4km south-east of Dolgellau (Hopewell 2008). </w:t>
      </w:r>
      <w:r w:rsidRPr="008A25C6">
        <w:rPr>
          <w:lang w:val="en-US"/>
        </w:rPr>
        <w:t xml:space="preserve"> </w:t>
      </w:r>
      <w:r w:rsidRPr="00BD6BFF">
        <w:rPr>
          <w:lang w:val="en-US"/>
        </w:rPr>
        <w:t>The site survives as a rectangular, bivallate earthwork, with rounded corners. The enclosure has external dimensions of 168</w:t>
      </w:r>
      <w:r>
        <w:rPr>
          <w:lang w:val="en-US"/>
        </w:rPr>
        <w:t>m</w:t>
      </w:r>
      <w:r w:rsidRPr="00BD6BFF">
        <w:rPr>
          <w:lang w:val="en-US"/>
        </w:rPr>
        <w:t xml:space="preserve"> x 130</w:t>
      </w:r>
      <w:r>
        <w:rPr>
          <w:lang w:val="en-US"/>
        </w:rPr>
        <w:t>m</w:t>
      </w:r>
      <w:r w:rsidRPr="00BD6BFF">
        <w:rPr>
          <w:lang w:val="en-US"/>
        </w:rPr>
        <w:t xml:space="preserve"> enclosing an</w:t>
      </w:r>
      <w:r>
        <w:rPr>
          <w:lang w:val="en-US"/>
        </w:rPr>
        <w:t xml:space="preserve"> area of 2.6ha.</w:t>
      </w:r>
      <w:r w:rsidRPr="00BD6BFF">
        <w:rPr>
          <w:lang w:val="en-US"/>
        </w:rPr>
        <w:t xml:space="preserve"> Jeffrey Davies (</w:t>
      </w:r>
      <w:smartTag w:uri="urn:schemas-microsoft-com:office:smarttags" w:element="place">
        <w:smartTag w:uri="urn:schemas-microsoft-com:office:smarttags" w:element="PlaceType">
          <w:r w:rsidRPr="00BD6BFF">
            <w:rPr>
              <w:lang w:val="en-US"/>
            </w:rPr>
            <w:t>University</w:t>
          </w:r>
        </w:smartTag>
        <w:r w:rsidRPr="00BD6BFF">
          <w:rPr>
            <w:lang w:val="en-US"/>
          </w:rPr>
          <w:t xml:space="preserve"> of </w:t>
        </w:r>
        <w:smartTag w:uri="urn:schemas-microsoft-com:office:smarttags" w:element="PlaceName">
          <w:r w:rsidRPr="00BD6BFF">
            <w:rPr>
              <w:lang w:val="en-US"/>
            </w:rPr>
            <w:t>Wales</w:t>
          </w:r>
        </w:smartTag>
      </w:smartTag>
      <w:r>
        <w:rPr>
          <w:lang w:val="en-US"/>
        </w:rPr>
        <w:t>, Aberystwyth)</w:t>
      </w:r>
      <w:r w:rsidRPr="00BD6BFF">
        <w:rPr>
          <w:lang w:val="en-US"/>
        </w:rPr>
        <w:t xml:space="preserve"> concluded that the site has all the hallmarks of a Roman auxiliary fort built of earth and timber.</w:t>
      </w:r>
      <w:r>
        <w:rPr>
          <w:lang w:val="en-US"/>
        </w:rPr>
        <w:t xml:space="preserve">  </w:t>
      </w:r>
    </w:p>
    <w:p w:rsidR="002B4530" w:rsidRDefault="002B4530" w:rsidP="003C7309">
      <w:pPr>
        <w:spacing w:line="360" w:lineRule="auto"/>
        <w:jc w:val="both"/>
        <w:rPr>
          <w:b/>
        </w:rPr>
      </w:pPr>
    </w:p>
    <w:p w:rsidR="002B4530" w:rsidRDefault="002B4530" w:rsidP="003C7309">
      <w:pPr>
        <w:pStyle w:val="Heading4"/>
        <w:jc w:val="both"/>
      </w:pPr>
      <w:r>
        <w:t xml:space="preserve">Roman Roads </w:t>
      </w:r>
    </w:p>
    <w:p w:rsidR="002B4530" w:rsidRDefault="002B4530" w:rsidP="003C7309">
      <w:pPr>
        <w:spacing w:line="360" w:lineRule="auto"/>
        <w:jc w:val="both"/>
        <w:rPr>
          <w:i/>
        </w:rPr>
      </w:pPr>
    </w:p>
    <w:p w:rsidR="002B4530" w:rsidRDefault="002B4530" w:rsidP="003C7309">
      <w:pPr>
        <w:spacing w:line="360" w:lineRule="auto"/>
        <w:jc w:val="both"/>
      </w:pPr>
      <w:r>
        <w:t xml:space="preserve">The Roman roads of north-west </w:t>
      </w:r>
      <w:smartTag w:uri="urn:schemas-microsoft-com:office:smarttags" w:element="place">
        <w:smartTag w:uri="urn:schemas-microsoft-com:office:smarttags" w:element="country-region">
          <w:r>
            <w:t>Wales</w:t>
          </w:r>
        </w:smartTag>
      </w:smartTag>
      <w:r>
        <w:t xml:space="preserve"> have been the subject of a Cadw project which</w:t>
      </w:r>
      <w:r>
        <w:rPr>
          <w:color w:val="000000"/>
        </w:rPr>
        <w:t xml:space="preserve"> was initiated in 2002/03 and follows on from a study of Roman fort environs.</w:t>
      </w:r>
      <w:r>
        <w:t xml:space="preserve"> This has resulted in the identification of previously unknown or only postulated sections of Roman road. Information about these discoveries in the Dolgellau area is given below. The names given to the roads and their classification are given in </w:t>
      </w:r>
      <w:smartTag w:uri="urn:schemas-microsoft-com:office:smarttags" w:element="place">
        <w:smartTag w:uri="urn:schemas-microsoft-com:office:smarttags" w:element="City">
          <w:r>
            <w:t>Hopewell</w:t>
          </w:r>
        </w:smartTag>
      </w:smartTag>
      <w:r>
        <w:t xml:space="preserve"> (2006). The roads seem to centre on the area which is now Dolgellau, possibly suggesting that there was a Roman presence in the area.</w:t>
      </w:r>
    </w:p>
    <w:p w:rsidR="002B4530" w:rsidRDefault="002B4530" w:rsidP="003C7309">
      <w:pPr>
        <w:spacing w:line="360" w:lineRule="auto"/>
        <w:jc w:val="both"/>
      </w:pPr>
    </w:p>
    <w:p w:rsidR="002B4530" w:rsidRDefault="002B4530" w:rsidP="003C7309">
      <w:pPr>
        <w:spacing w:line="360" w:lineRule="auto"/>
        <w:jc w:val="both"/>
      </w:pPr>
      <w:r>
        <w:t xml:space="preserve">Margary (1955) provided a numbering system for all of the </w:t>
      </w:r>
      <w:r w:rsidR="00137B62">
        <w:t xml:space="preserve">Roman </w:t>
      </w:r>
      <w:r>
        <w:t>roads that he identified in Britain</w:t>
      </w:r>
      <w:r w:rsidR="00137B62">
        <w:t xml:space="preserve"> and s</w:t>
      </w:r>
      <w:r>
        <w:t xml:space="preserve">ubsequent discoveries have led to a refinement of this system.  The </w:t>
      </w:r>
      <w:r w:rsidR="003C7309">
        <w:t>Ordnance Survey (</w:t>
      </w:r>
      <w:r>
        <w:t>OS</w:t>
      </w:r>
      <w:r w:rsidR="003C7309">
        <w:t>)</w:t>
      </w:r>
      <w:r>
        <w:t xml:space="preserve"> and RCAHM</w:t>
      </w:r>
      <w:r w:rsidR="00137B62">
        <w:t>W</w:t>
      </w:r>
      <w:r>
        <w:t xml:space="preserve"> have added a series of prefixes to produce four series of numbers (RCAHMW 1974):</w:t>
      </w:r>
    </w:p>
    <w:p w:rsidR="003C7309" w:rsidRDefault="003C7309" w:rsidP="003C7309">
      <w:pPr>
        <w:spacing w:line="360" w:lineRule="auto"/>
        <w:jc w:val="both"/>
      </w:pPr>
    </w:p>
    <w:p w:rsidR="002B4530" w:rsidRDefault="002B4530" w:rsidP="003C7309">
      <w:pPr>
        <w:numPr>
          <w:ilvl w:val="0"/>
          <w:numId w:val="46"/>
        </w:numPr>
        <w:spacing w:line="360" w:lineRule="auto"/>
        <w:jc w:val="both"/>
      </w:pPr>
      <w:r>
        <w:t>Routes considered to be Roman by Margary are numbered in a series prefixed by RR</w:t>
      </w:r>
      <w:r w:rsidR="003C7309">
        <w:t>;</w:t>
      </w:r>
    </w:p>
    <w:p w:rsidR="002B4530" w:rsidRDefault="002B4530" w:rsidP="003C7309">
      <w:pPr>
        <w:numPr>
          <w:ilvl w:val="0"/>
          <w:numId w:val="46"/>
        </w:numPr>
        <w:spacing w:line="360" w:lineRule="auto"/>
        <w:jc w:val="both"/>
      </w:pPr>
      <w:r>
        <w:t>Routes considered to be Roman by the OS but not listed b</w:t>
      </w:r>
      <w:r w:rsidR="003C7309">
        <w:t>y Margary are prefixed with RRX;</w:t>
      </w:r>
    </w:p>
    <w:p w:rsidR="002B4530" w:rsidRDefault="002B4530" w:rsidP="003C7309">
      <w:pPr>
        <w:numPr>
          <w:ilvl w:val="0"/>
          <w:numId w:val="46"/>
        </w:numPr>
        <w:spacing w:line="360" w:lineRule="auto"/>
        <w:jc w:val="both"/>
      </w:pPr>
      <w:r>
        <w:t>Routes considered to be Roman but not listed by Margary are prefixed RRN</w:t>
      </w:r>
      <w:r w:rsidR="003C7309">
        <w:t xml:space="preserve">; and </w:t>
      </w:r>
    </w:p>
    <w:p w:rsidR="002B4530" w:rsidRDefault="002B4530" w:rsidP="003C7309">
      <w:pPr>
        <w:numPr>
          <w:ilvl w:val="0"/>
          <w:numId w:val="46"/>
        </w:numPr>
        <w:spacing w:line="360" w:lineRule="auto"/>
        <w:jc w:val="both"/>
      </w:pPr>
      <w:r>
        <w:t>Miscellaneous records not covered by the above are prefixed RRZ.</w:t>
      </w:r>
    </w:p>
    <w:p w:rsidR="003C7309" w:rsidRDefault="003C7309" w:rsidP="003C7309">
      <w:pPr>
        <w:spacing w:line="360" w:lineRule="auto"/>
        <w:jc w:val="both"/>
      </w:pPr>
    </w:p>
    <w:p w:rsidR="003C7309" w:rsidRDefault="003C7309" w:rsidP="003C7309">
      <w:pPr>
        <w:spacing w:line="360" w:lineRule="auto"/>
        <w:jc w:val="both"/>
      </w:pPr>
      <w:r>
        <w:t>There are four proposed Roman roads within the Dolgellau area:</w:t>
      </w:r>
    </w:p>
    <w:p w:rsidR="003C7309" w:rsidRPr="0071773F" w:rsidRDefault="003C7309" w:rsidP="003C7309">
      <w:pPr>
        <w:spacing w:line="360" w:lineRule="auto"/>
        <w:jc w:val="both"/>
      </w:pPr>
    </w:p>
    <w:p w:rsidR="002B4530" w:rsidRPr="002B4530" w:rsidRDefault="002B4530" w:rsidP="003C7309">
      <w:pPr>
        <w:spacing w:line="360" w:lineRule="auto"/>
        <w:jc w:val="both"/>
        <w:rPr>
          <w:u w:val="single"/>
        </w:rPr>
      </w:pPr>
      <w:r w:rsidRPr="002B4530">
        <w:rPr>
          <w:u w:val="single"/>
        </w:rPr>
        <w:t>Road RRN 51 and 52 – Brithdir Triangles (PRNs 17801 &amp; 17802)</w:t>
      </w:r>
    </w:p>
    <w:p w:rsidR="002B4530" w:rsidRDefault="002B4530" w:rsidP="003C7309">
      <w:pPr>
        <w:spacing w:line="360" w:lineRule="auto"/>
        <w:jc w:val="both"/>
      </w:pPr>
    </w:p>
    <w:p w:rsidR="002B4530" w:rsidRDefault="002B4530" w:rsidP="003C7309">
      <w:pPr>
        <w:spacing w:line="360" w:lineRule="auto"/>
        <w:jc w:val="both"/>
      </w:pPr>
      <w:r>
        <w:t>Rigg and Toller (1983, 11) proposed a road from Brithdir to Long Mountain RR50 which was later retracted by Toller (see below).  Part of this route consisted of a link from RR66b to RRN50.  The southern part of this link road was traced as a well-engineered terrace by Rigg &amp; Toller.  Subsequent aerial photographic evidence (Crew &amp; Musson 1996, 31) revealed the presence of a well-preserved Roman road to the west of this just above Caer Tyddyn.</w:t>
      </w:r>
    </w:p>
    <w:p w:rsidR="002B4530" w:rsidRPr="003C7309" w:rsidRDefault="002B4530" w:rsidP="003C7309">
      <w:pPr>
        <w:widowControl w:val="0"/>
        <w:tabs>
          <w:tab w:val="left" w:pos="90"/>
          <w:tab w:val="left" w:pos="737"/>
          <w:tab w:val="left" w:pos="1701"/>
          <w:tab w:val="left" w:pos="2268"/>
          <w:tab w:val="left" w:pos="3458"/>
          <w:tab w:val="left" w:pos="4309"/>
          <w:tab w:val="left" w:pos="5216"/>
          <w:tab w:val="left" w:pos="6803"/>
        </w:tabs>
        <w:autoSpaceDE w:val="0"/>
        <w:autoSpaceDN w:val="0"/>
        <w:adjustRightInd w:val="0"/>
        <w:spacing w:before="267" w:line="360" w:lineRule="auto"/>
        <w:jc w:val="both"/>
        <w:rPr>
          <w:color w:val="000000"/>
          <w:sz w:val="31"/>
          <w:szCs w:val="31"/>
        </w:rPr>
      </w:pPr>
      <w:r>
        <w:t xml:space="preserve">The southern part is visible as a low 4.5m wide </w:t>
      </w:r>
      <w:r w:rsidRPr="00C926AA">
        <w:rPr>
          <w:i/>
        </w:rPr>
        <w:t>agger</w:t>
      </w:r>
      <w:r>
        <w:t xml:space="preserve"> with obvious quarry pits.  This joins a more recent track, at the top of the slope.  This can be traced for a little over 1km.  It is still in use and quite eroded in places but its Roman origin is demonstrated by the continuation of the quarry pits identified alongside the first part.  (PRN 17778).  The later terraced road (PRN 17777) is characterised by a lack of comparable quarry pits.  The track enters a forestry plantation just to the north of an earthwork that has been tentatively interpreted as a Roman Signal Station (PRN 801).  Occasional lengths of metalling are visible but the forestry has probably destroyed any quarry pits.</w:t>
      </w:r>
      <w:r w:rsidR="003C7309">
        <w:rPr>
          <w:color w:val="000000"/>
          <w:sz w:val="31"/>
          <w:szCs w:val="31"/>
        </w:rPr>
        <w:t xml:space="preserve"> </w:t>
      </w:r>
      <w:r>
        <w:t>Rigg &amp; Toller also suggest a short cut from RRN51 to Brithdir.  This was dismissed as being modern by Brown (1986, 23-4)</w:t>
      </w:r>
    </w:p>
    <w:p w:rsidR="002B4530" w:rsidRDefault="002B4530" w:rsidP="003C7309">
      <w:pPr>
        <w:spacing w:line="360" w:lineRule="auto"/>
        <w:jc w:val="both"/>
        <w:rPr>
          <w:i/>
        </w:rPr>
      </w:pPr>
    </w:p>
    <w:p w:rsidR="002B4530" w:rsidRPr="006C4488" w:rsidRDefault="002B4530" w:rsidP="003C7309">
      <w:pPr>
        <w:spacing w:line="360" w:lineRule="auto"/>
        <w:jc w:val="both"/>
        <w:rPr>
          <w:u w:val="single"/>
        </w:rPr>
      </w:pPr>
      <w:r w:rsidRPr="006C4488">
        <w:rPr>
          <w:u w:val="single"/>
        </w:rPr>
        <w:t xml:space="preserve">RRN58 Tomen y Mur to </w:t>
      </w:r>
      <w:r>
        <w:rPr>
          <w:u w:val="single"/>
        </w:rPr>
        <w:t>Dolgellau (PRN 17826)</w:t>
      </w:r>
    </w:p>
    <w:p w:rsidR="002B4530" w:rsidRDefault="002B4530" w:rsidP="003C7309">
      <w:pPr>
        <w:spacing w:line="360" w:lineRule="auto"/>
        <w:jc w:val="both"/>
      </w:pPr>
    </w:p>
    <w:p w:rsidR="002B4530" w:rsidRDefault="002B4530" w:rsidP="003C7309">
      <w:pPr>
        <w:spacing w:line="360" w:lineRule="auto"/>
        <w:jc w:val="both"/>
      </w:pPr>
      <w:r>
        <w:t>This route runs to the west of RR69b ignoring the attested Roman road at Pen y Stryd and running to a proposed fort at Dolgellau.  Waddelove justifies the ignoring of RR69b by suggesting that it only ran from Tomen y Mur to the kilns. This, as noted above would seem to be a remarkably inefficient pattern of road building when a simple 1.5km long link to the putative road to the west would have served to connect the kilns to the forts to both the north and south. It can be concluded that unless some convincing extant road is discovered along this line, that the route is unlikely.</w:t>
      </w:r>
    </w:p>
    <w:p w:rsidR="002B4530" w:rsidRDefault="002B4530" w:rsidP="003C7309">
      <w:pPr>
        <w:spacing w:line="360" w:lineRule="auto"/>
        <w:jc w:val="both"/>
        <w:rPr>
          <w:b/>
        </w:rPr>
      </w:pPr>
    </w:p>
    <w:p w:rsidR="002B4530" w:rsidRPr="002B4530" w:rsidRDefault="002B4530" w:rsidP="003C7309">
      <w:pPr>
        <w:spacing w:line="360" w:lineRule="auto"/>
        <w:jc w:val="both"/>
        <w:rPr>
          <w:u w:val="single"/>
        </w:rPr>
      </w:pPr>
      <w:r w:rsidRPr="002B4530">
        <w:rPr>
          <w:u w:val="single"/>
        </w:rPr>
        <w:t xml:space="preserve">Road RR69b Part 2 Brithdir to Pennal (PRN 3846) </w:t>
      </w:r>
    </w:p>
    <w:p w:rsidR="002B4530" w:rsidRDefault="002B4530" w:rsidP="003C7309">
      <w:pPr>
        <w:spacing w:line="360" w:lineRule="auto"/>
        <w:jc w:val="both"/>
      </w:pPr>
    </w:p>
    <w:p w:rsidR="002B4530" w:rsidRDefault="002B4530" w:rsidP="003C7309">
      <w:pPr>
        <w:spacing w:line="360" w:lineRule="auto"/>
        <w:jc w:val="both"/>
      </w:pPr>
      <w:r>
        <w:t xml:space="preserve">There are several predicted road alignments around the fortlet at Brithdir, few of which have been verified.  Some reflect the idea that Dolgellau was seen as the main node in the road system in this area, prior to the discovery of the fortlet at Brithdir.  The excavations at Brithdir (Hopewell 1997, 310-33) confirmed that there was an east-west road that continued in use after the abandonment of the fortlet in AD 120.  Both Jones (1959, 208-20) and Rigg &amp; Toller (1983, 162-4) trace the road via a series of earthworks to the </w:t>
      </w:r>
      <w:smartTag w:uri="urn:schemas-microsoft-com:office:smarttags" w:element="place">
        <w:smartTag w:uri="urn:schemas-microsoft-com:office:smarttags" w:element="PlaceName">
          <w:r>
            <w:t>Wnion</w:t>
          </w:r>
        </w:smartTag>
        <w:r>
          <w:t xml:space="preserve"> </w:t>
        </w:r>
        <w:smartTag w:uri="urn:schemas-microsoft-com:office:smarttags" w:element="PlaceType">
          <w:r>
            <w:t>Valley</w:t>
          </w:r>
        </w:smartTag>
      </w:smartTag>
      <w:r>
        <w:t xml:space="preserve"> and then to Dolgellau.  At this point there are two suggested routes to Pennal, RR69b, favoured by Margary and RRX96 favoured by Jones (1959, 211-2), </w:t>
      </w:r>
      <w:smartTag w:uri="urn:schemas-microsoft-com:office:smarttags" w:element="place">
        <w:smartTag w:uri="urn:schemas-microsoft-com:office:smarttags" w:element="City">
          <w:r>
            <w:t>St. Joseph</w:t>
          </w:r>
        </w:smartTag>
      </w:smartTag>
      <w:r>
        <w:t xml:space="preserve"> (1961, 129-30) and Bowen &amp; Gresham (1967, 252-3).</w:t>
      </w:r>
    </w:p>
    <w:p w:rsidR="002B4530" w:rsidRDefault="002B4530" w:rsidP="003C7309">
      <w:pPr>
        <w:spacing w:line="360" w:lineRule="auto"/>
        <w:jc w:val="both"/>
      </w:pPr>
    </w:p>
    <w:p w:rsidR="002B4530" w:rsidRDefault="002B4530" w:rsidP="003C7309">
      <w:pPr>
        <w:spacing w:line="360" w:lineRule="auto"/>
        <w:jc w:val="both"/>
      </w:pPr>
      <w:r>
        <w:t xml:space="preserve">Margary traces a fairly direct course from Brithdir along Cefn y Clawdd and then an old road across the highlands to the </w:t>
      </w:r>
      <w:smartTag w:uri="urn:schemas-microsoft-com:office:smarttags" w:element="place">
        <w:smartTag w:uri="urn:schemas-microsoft-com:office:smarttags" w:element="PlaceName">
          <w:r>
            <w:t>Llefenni</w:t>
          </w:r>
        </w:smartTag>
        <w:r>
          <w:t xml:space="preserve"> </w:t>
        </w:r>
        <w:smartTag w:uri="urn:schemas-microsoft-com:office:smarttags" w:element="PlaceType">
          <w:r>
            <w:t>Valley</w:t>
          </w:r>
        </w:smartTag>
      </w:smartTag>
      <w:r>
        <w:t xml:space="preserve">.  The OS recorded that the route was very eroded and probably not Roman (John Rigg F.I. in OS linear RR69b 1977).  Margary next traces the route through Corris and then along the </w:t>
      </w:r>
      <w:smartTag w:uri="urn:schemas-microsoft-com:office:smarttags" w:element="place">
        <w:smartTag w:uri="urn:schemas-microsoft-com:office:smarttags" w:element="PlaceName">
          <w:r>
            <w:t>Dovey</w:t>
          </w:r>
        </w:smartTag>
        <w:r>
          <w:t xml:space="preserve"> </w:t>
        </w:r>
        <w:smartTag w:uri="urn:schemas-microsoft-com:office:smarttags" w:element="PlaceType">
          <w:r>
            <w:t>Valley</w:t>
          </w:r>
        </w:smartTag>
      </w:smartTag>
      <w:r>
        <w:t xml:space="preserve"> to Pennal.  The OS concluded that there was no Roman road along an alignment to the east of Cader Idris and favoured the western route RRX96.</w:t>
      </w:r>
    </w:p>
    <w:p w:rsidR="002B4530" w:rsidRDefault="002B4530" w:rsidP="003C7309">
      <w:pPr>
        <w:spacing w:line="360" w:lineRule="auto"/>
        <w:jc w:val="both"/>
      </w:pPr>
    </w:p>
    <w:p w:rsidR="002B4530" w:rsidRPr="007D4714" w:rsidRDefault="002B4530" w:rsidP="003C7309">
      <w:pPr>
        <w:widowControl w:val="0"/>
        <w:tabs>
          <w:tab w:val="left" w:pos="90"/>
        </w:tabs>
        <w:autoSpaceDE w:val="0"/>
        <w:autoSpaceDN w:val="0"/>
        <w:adjustRightInd w:val="0"/>
        <w:spacing w:line="360" w:lineRule="auto"/>
        <w:jc w:val="both"/>
        <w:rPr>
          <w:color w:val="000000"/>
        </w:rPr>
      </w:pPr>
      <w:r>
        <w:t xml:space="preserve">The route along Cefn y Clawdd was examined as part of the comparative survey in 2005 and found to be much changed from when recorded by Margery and the OS.  The most recent line of the old track has mostly been superseded by a narrow asphalt road.  Occasional lengths of earlier road have survived and have not been affected by the recent upgrading of the road. This is in most cases in the form of a terrace with the modern road overlying part of it (PRN17723-4) although hollow ways also survive in places. At SH76071402 the modern track curves away from the earlier line. A 4m wide terrace and a possible </w:t>
      </w:r>
      <w:r w:rsidRPr="00C926AA">
        <w:rPr>
          <w:i/>
        </w:rPr>
        <w:t>agger</w:t>
      </w:r>
      <w:r>
        <w:t xml:space="preserve">, 5m wide follow the more direct route.  At SH75911366, a 4m wide terrace is cut by a narrow hollow way.  There was clearly a </w:t>
      </w:r>
      <w:r w:rsidR="005704F9">
        <w:t>well-constructed</w:t>
      </w:r>
      <w:r>
        <w:t xml:space="preserve"> road of some antiquity running along this route and Dodd (1925) does not record a turnpike here.  The fragmentary remains make it difficult to confirm its Roman origins but this route should not be dismissed. Part of the possible road (PRN 17,727)</w:t>
      </w:r>
      <w:r w:rsidRPr="007D4714">
        <w:rPr>
          <w:color w:val="000000"/>
          <w:sz w:val="16"/>
          <w:szCs w:val="16"/>
        </w:rPr>
        <w:t xml:space="preserve"> </w:t>
      </w:r>
      <w:r>
        <w:rPr>
          <w:color w:val="000000"/>
        </w:rPr>
        <w:t xml:space="preserve">is obscured by modern roadways. </w:t>
      </w:r>
      <w:r w:rsidRPr="007D4714">
        <w:rPr>
          <w:color w:val="000000"/>
        </w:rPr>
        <w:t xml:space="preserve">Probably the footpath going straight over the ridge between Llanelltyd and Dolgellau </w:t>
      </w:r>
      <w:r>
        <w:rPr>
          <w:color w:val="000000"/>
        </w:rPr>
        <w:t>bridges (PRN 17,728-17,729) marks the course of the road.</w:t>
      </w:r>
    </w:p>
    <w:p w:rsidR="002B4530" w:rsidRDefault="002B4530" w:rsidP="003C7309">
      <w:pPr>
        <w:spacing w:line="360" w:lineRule="auto"/>
        <w:jc w:val="both"/>
        <w:rPr>
          <w:b/>
        </w:rPr>
      </w:pPr>
    </w:p>
    <w:p w:rsidR="002B4530" w:rsidRPr="006C4488" w:rsidRDefault="002B4530" w:rsidP="003C7309">
      <w:pPr>
        <w:spacing w:line="360" w:lineRule="auto"/>
        <w:jc w:val="both"/>
        <w:rPr>
          <w:u w:val="single"/>
        </w:rPr>
      </w:pPr>
      <w:r w:rsidRPr="006C4488">
        <w:rPr>
          <w:u w:val="single"/>
        </w:rPr>
        <w:t>Road RRX96 – Brithdir – Pennal W of C</w:t>
      </w:r>
      <w:r>
        <w:rPr>
          <w:u w:val="single"/>
        </w:rPr>
        <w:t xml:space="preserve">ader Idris (PRN 3846) </w:t>
      </w:r>
    </w:p>
    <w:p w:rsidR="002B4530" w:rsidRDefault="002B4530" w:rsidP="003C7309">
      <w:pPr>
        <w:spacing w:line="360" w:lineRule="auto"/>
        <w:jc w:val="both"/>
      </w:pPr>
    </w:p>
    <w:p w:rsidR="002B4530" w:rsidRDefault="002B4530" w:rsidP="003C7309">
      <w:pPr>
        <w:spacing w:line="360" w:lineRule="auto"/>
        <w:jc w:val="both"/>
      </w:pPr>
      <w:r>
        <w:t xml:space="preserve">Jones (1959, 211-2) St. Joseph (1961, 129-30) and Bowen and Gresham (1967, 252-3) have all published papers dismissing the route of RR69b to the east of Cader Idris, based on unsuitable terrain and the siting strategy of the fortlet at Brithdir.  Various possible courses are suggested following a more circuitous route to the west of the mountain, although none of the routes show any trace of Roman construction.  Three variations were proposed, all initially running south-west from Brithdir along the old coach road, Ffordd Ddu.  </w:t>
      </w:r>
      <w:smartTag w:uri="urn:schemas-microsoft-com:office:smarttags" w:element="place">
        <w:smartTag w:uri="urn:schemas-microsoft-com:office:smarttags" w:element="City">
          <w:r>
            <w:t>St. Joseph</w:t>
          </w:r>
        </w:smartTag>
      </w:smartTag>
      <w:r>
        <w:t xml:space="preserve"> suggested a route extending as far west as the coast at Llwyngwril.  Bowen and Gresham traced an inland route along an old road to Llanegryn.  A route between Llanegryn and Pennal is favoured by both </w:t>
      </w:r>
      <w:smartTag w:uri="urn:schemas-microsoft-com:office:smarttags" w:element="City">
        <w:r>
          <w:t>St. Joseph</w:t>
        </w:r>
      </w:smartTag>
      <w:r>
        <w:t xml:space="preserve"> and Bowen and </w:t>
      </w:r>
      <w:smartTag w:uri="urn:schemas-microsoft-com:office:smarttags" w:element="place">
        <w:smartTag w:uri="urn:schemas-microsoft-com:office:smarttags" w:element="City">
          <w:r>
            <w:t>Gresham</w:t>
          </w:r>
        </w:smartTag>
      </w:smartTag>
      <w:r>
        <w:t xml:space="preserve">, its historical importance in demonstrated by motte sitings at crossings of the Afon Dysynni and Afon Fathew.  An alternative shorter route was also proposed by Bowen and Gresham running across the highlands via Abergynolwyn.  The OS (linear file RRX96 1977) note that this road should be visible on the slopes of Mynydd Cefn Caer but there is nothing more than a narrow footpath at this point. </w:t>
      </w:r>
    </w:p>
    <w:p w:rsidR="002B4530" w:rsidRDefault="002B4530" w:rsidP="003C7309">
      <w:pPr>
        <w:spacing w:line="360" w:lineRule="auto"/>
        <w:jc w:val="both"/>
      </w:pPr>
    </w:p>
    <w:p w:rsidR="002B4530" w:rsidRDefault="002B4530" w:rsidP="003C7309">
      <w:pPr>
        <w:spacing w:line="360" w:lineRule="auto"/>
        <w:jc w:val="both"/>
      </w:pPr>
      <w:r>
        <w:t xml:space="preserve">The 2 km of road to the west of Brithdir was field-walked at the same time as the conjoining part of PRN 3849.  A 4 to 5m wide road, with many post-medieval features, can be traced following a fairly direct route to the Afon Wnion. The road immediately to the west of the fort (PRNs 17624-5) is largely lost within improved pasture although the former owner of Tyddyn Derwen reported that a parchmark was visible below the modern road in dry summer of 1976. The road to the west of this is visible as a 4 to 6 m wide hollow way bounded for much of its length by field walls (PRNs 17622-3). A well preserved 4m wide zigzag (PRN 17621) of Roman character marks the start of the descent toward Llwybr-y-torrent.  Further zigzags (PRNs 17620-1) mark the crossing of a steep-sided stream on the edge of Coed Dol-fawr.  Masonry on the edge of the stream is all that remains of a built-up fort or culvert. This remains undated but is most likely to date from post-Roman improvements to the road.  </w:t>
      </w:r>
    </w:p>
    <w:p w:rsidR="002B4530" w:rsidRDefault="002B4530" w:rsidP="003C7309">
      <w:pPr>
        <w:spacing w:line="360" w:lineRule="auto"/>
        <w:jc w:val="both"/>
      </w:pPr>
    </w:p>
    <w:p w:rsidR="002B4530" w:rsidRPr="00F52CD9" w:rsidRDefault="002B4530" w:rsidP="003C7309">
      <w:pPr>
        <w:spacing w:line="360" w:lineRule="auto"/>
        <w:jc w:val="both"/>
      </w:pPr>
      <w:r>
        <w:t>The Roman road is visible as a terrace and agger (PRN 17,788) to the east of Dolgellau, although part of the route is under a modern road (PRN 17,789). A possible terrace for the Roman road survives in places (PRN 17,790).</w:t>
      </w:r>
    </w:p>
    <w:p w:rsidR="003C7309" w:rsidRDefault="003C7309" w:rsidP="003C7309">
      <w:pPr>
        <w:spacing w:line="360" w:lineRule="auto"/>
        <w:jc w:val="both"/>
      </w:pPr>
    </w:p>
    <w:p w:rsidR="002B4530" w:rsidRDefault="002B4530" w:rsidP="003C7309">
      <w:pPr>
        <w:pStyle w:val="Heading4"/>
        <w:jc w:val="both"/>
      </w:pPr>
      <w:r>
        <w:t>Romano-British finds</w:t>
      </w:r>
    </w:p>
    <w:p w:rsidR="002B4530" w:rsidRDefault="002B4530" w:rsidP="003C7309">
      <w:pPr>
        <w:spacing w:line="360" w:lineRule="auto"/>
        <w:jc w:val="both"/>
      </w:pPr>
    </w:p>
    <w:p w:rsidR="002B4530" w:rsidRDefault="002B4530" w:rsidP="003C7309">
      <w:pPr>
        <w:spacing w:line="360" w:lineRule="auto"/>
        <w:jc w:val="both"/>
      </w:pPr>
      <w:r>
        <w:t>Roman pottery (PRN 1,577) has been found at Bryn Mainan, Dolgellau, and tile at Maes Brith (PRN 1,578). The find of various Roman coins has been noted in the vicinity of Ffynnon Fair, Dolgellau (PRN 4,115). These are recorded by Edward Lhuyd in 1695 as having included coins of the Emperors Trajan and Hadrian (RCAHMW 1921, 25).</w:t>
      </w:r>
    </w:p>
    <w:p w:rsidR="002B4530" w:rsidRPr="002B4530" w:rsidRDefault="002B4530" w:rsidP="003C7309">
      <w:pPr>
        <w:pStyle w:val="Heading4"/>
        <w:numPr>
          <w:ilvl w:val="0"/>
          <w:numId w:val="0"/>
        </w:numPr>
        <w:spacing w:line="360" w:lineRule="auto"/>
        <w:ind w:left="864"/>
        <w:jc w:val="both"/>
        <w:rPr>
          <w:rFonts w:cs="Arial"/>
          <w:u w:val="single"/>
        </w:rPr>
      </w:pPr>
    </w:p>
    <w:p w:rsidR="00ED4682" w:rsidRDefault="00ED4682" w:rsidP="003C7309">
      <w:pPr>
        <w:pStyle w:val="Heading4"/>
        <w:numPr>
          <w:ilvl w:val="0"/>
          <w:numId w:val="0"/>
        </w:numPr>
        <w:spacing w:line="360" w:lineRule="auto"/>
        <w:jc w:val="both"/>
        <w:rPr>
          <w:rFonts w:cs="Arial"/>
          <w:u w:val="single"/>
        </w:rPr>
      </w:pPr>
      <w:r>
        <w:br w:type="page"/>
      </w:r>
    </w:p>
    <w:p w:rsidR="002A3953" w:rsidRDefault="002A3953" w:rsidP="003C7309">
      <w:pPr>
        <w:pStyle w:val="Heading3"/>
        <w:spacing w:line="360" w:lineRule="auto"/>
        <w:jc w:val="both"/>
      </w:pPr>
      <w:bookmarkStart w:id="21" w:name="_Toc443038016"/>
      <w:r>
        <w:t>Medieval</w:t>
      </w:r>
      <w:r w:rsidRPr="00ED4682">
        <w:t xml:space="preserve"> Background</w:t>
      </w:r>
      <w:bookmarkEnd w:id="21"/>
    </w:p>
    <w:p w:rsidR="002A3953" w:rsidRDefault="002A3953" w:rsidP="003C7309">
      <w:pPr>
        <w:spacing w:line="360" w:lineRule="auto"/>
        <w:jc w:val="both"/>
      </w:pPr>
    </w:p>
    <w:p w:rsidR="00E9209D" w:rsidRPr="00480040" w:rsidRDefault="00E9209D" w:rsidP="003C7309">
      <w:pPr>
        <w:spacing w:line="360" w:lineRule="auto"/>
        <w:jc w:val="both"/>
        <w:rPr>
          <w:rFonts w:cs="Arial"/>
        </w:rPr>
      </w:pPr>
      <w:r w:rsidRPr="008A17F7">
        <w:rPr>
          <w:rFonts w:cs="Arial"/>
        </w:rPr>
        <w:t xml:space="preserve">The town of </w:t>
      </w:r>
      <w:smartTag w:uri="urn:schemas-microsoft-com:office:smarttags" w:element="place">
        <w:smartTag w:uri="urn:schemas-microsoft-com:office:smarttags" w:element="City">
          <w:r w:rsidRPr="008A17F7">
            <w:rPr>
              <w:rFonts w:cs="Arial"/>
            </w:rPr>
            <w:t>Dolgellau</w:t>
          </w:r>
        </w:smartTag>
      </w:smartTag>
      <w:r w:rsidRPr="008A17F7">
        <w:rPr>
          <w:rFonts w:cs="Arial"/>
        </w:rPr>
        <w:t xml:space="preserve"> is located at upper end of Mawddach estuary, between the Wnion river and the lower slopes of Cadair Idris. </w:t>
      </w:r>
      <w:r w:rsidR="004419BD">
        <w:rPr>
          <w:rFonts w:cs="Arial"/>
        </w:rPr>
        <w:t>It is built on the floodplain at the junction of two rivers, the Wnion and the Aran, which joins it from the south.</w:t>
      </w:r>
      <w:r w:rsidRPr="008A17F7">
        <w:rPr>
          <w:rFonts w:cs="Arial"/>
        </w:rPr>
        <w:t xml:space="preserve"> Several road systems converge on a bridge-head and river which was navigable by small boats.  Its location on economic frontier between sheep and cattle farming countryside to north, and good arable lands in its vicinity, gave the town a st</w:t>
      </w:r>
      <w:r w:rsidR="00735B5A">
        <w:rPr>
          <w:rFonts w:cs="Arial"/>
        </w:rPr>
        <w:t>rategic significance (Smith 2001</w:t>
      </w:r>
      <w:r w:rsidRPr="008A17F7">
        <w:rPr>
          <w:rFonts w:cs="Arial"/>
        </w:rPr>
        <w:t>, 233).</w:t>
      </w:r>
      <w:r w:rsidR="004419BD">
        <w:rPr>
          <w:rFonts w:cs="Arial"/>
        </w:rPr>
        <w:t xml:space="preserve"> Dolgellau appears to have developed as a town in the medieval period ‘almost by stealth (Smith 2001), its urban characteristics not recognised by the authorities. Dolgellau was never a borough, and is one of the few county towns in wales which </w:t>
      </w:r>
      <w:r w:rsidR="005704F9">
        <w:rPr>
          <w:rFonts w:cs="Arial"/>
        </w:rPr>
        <w:t>have</w:t>
      </w:r>
      <w:r w:rsidR="004419BD">
        <w:rPr>
          <w:rFonts w:cs="Arial"/>
        </w:rPr>
        <w:t xml:space="preserve"> never returned a M</w:t>
      </w:r>
      <w:r w:rsidR="00480040">
        <w:rPr>
          <w:rFonts w:cs="Arial"/>
        </w:rPr>
        <w:t>ember of Par</w:t>
      </w:r>
      <w:r w:rsidR="004419BD">
        <w:rPr>
          <w:rFonts w:cs="Arial"/>
        </w:rPr>
        <w:t>l</w:t>
      </w:r>
      <w:r w:rsidR="00480040">
        <w:rPr>
          <w:rFonts w:cs="Arial"/>
        </w:rPr>
        <w:t>i</w:t>
      </w:r>
      <w:r w:rsidR="004419BD">
        <w:rPr>
          <w:rFonts w:cs="Arial"/>
        </w:rPr>
        <w:t>ament.</w:t>
      </w:r>
      <w:r w:rsidR="00480040">
        <w:rPr>
          <w:rFonts w:cs="Arial"/>
        </w:rPr>
        <w:t xml:space="preserve"> The commercial importance of the town appears to have begun by the 14</w:t>
      </w:r>
      <w:r w:rsidR="00480040" w:rsidRPr="00480040">
        <w:rPr>
          <w:rFonts w:cs="Arial"/>
          <w:vertAlign w:val="superscript"/>
        </w:rPr>
        <w:t>th</w:t>
      </w:r>
      <w:r w:rsidR="00480040">
        <w:rPr>
          <w:rFonts w:cs="Arial"/>
        </w:rPr>
        <w:t xml:space="preserve"> century however, as there were references to a market and fairs by that time (</w:t>
      </w:r>
      <w:r w:rsidR="00480040">
        <w:rPr>
          <w:rFonts w:cs="Arial"/>
          <w:i/>
        </w:rPr>
        <w:t>ibid.</w:t>
      </w:r>
      <w:r w:rsidR="00480040">
        <w:rPr>
          <w:rFonts w:cs="Arial"/>
        </w:rPr>
        <w:t>).</w:t>
      </w:r>
    </w:p>
    <w:p w:rsidR="00E9209D" w:rsidRPr="008A17F7" w:rsidRDefault="00E9209D" w:rsidP="003C7309">
      <w:pPr>
        <w:spacing w:line="360" w:lineRule="auto"/>
        <w:jc w:val="both"/>
        <w:rPr>
          <w:rFonts w:cs="Arial"/>
        </w:rPr>
      </w:pPr>
    </w:p>
    <w:p w:rsidR="00E9209D" w:rsidRPr="008A17F7" w:rsidRDefault="00E9209D" w:rsidP="003C7309">
      <w:pPr>
        <w:spacing w:line="360" w:lineRule="auto"/>
        <w:jc w:val="both"/>
        <w:rPr>
          <w:rFonts w:cs="Arial"/>
        </w:rPr>
      </w:pPr>
      <w:r w:rsidRPr="008A17F7">
        <w:rPr>
          <w:rFonts w:cs="Arial"/>
        </w:rPr>
        <w:t>The layout of the town seems to encapsulate its use as a market centre for the surrounding area, for which the town was claiming a monopoly from the mid fifteenth century (Alfrey 2009, 9). The one documented medieval building in the town was Cwrt Plas yn Dre, which originated as a timber-framed hall house, but the earliest surviving buildings are likely to be of 17</w:t>
      </w:r>
      <w:r w:rsidRPr="008A17F7">
        <w:rPr>
          <w:rFonts w:cs="Arial"/>
          <w:vertAlign w:val="superscript"/>
        </w:rPr>
        <w:t>th</w:t>
      </w:r>
      <w:r w:rsidRPr="008A17F7">
        <w:rPr>
          <w:rFonts w:cs="Arial"/>
        </w:rPr>
        <w:t xml:space="preserve"> century date. The distinctively haphazard street layout of the town can probably be explained by encroachment beginning at around this time on common and waste land within it by enclosing parcels of land, creating small islands of building ‘colonize meandering open spaces between discrete parcels of land’ (</w:t>
      </w:r>
      <w:r w:rsidRPr="008A17F7">
        <w:rPr>
          <w:rFonts w:cs="Arial"/>
          <w:i/>
        </w:rPr>
        <w:t xml:space="preserve">ibid. </w:t>
      </w:r>
      <w:r w:rsidRPr="008A17F7">
        <w:rPr>
          <w:rFonts w:cs="Arial"/>
        </w:rPr>
        <w:t>9).</w:t>
      </w:r>
    </w:p>
    <w:p w:rsidR="00E9209D" w:rsidRPr="008A17F7" w:rsidRDefault="00E9209D" w:rsidP="003C7309">
      <w:pPr>
        <w:spacing w:line="360" w:lineRule="auto"/>
        <w:jc w:val="both"/>
        <w:rPr>
          <w:rFonts w:cs="Arial"/>
        </w:rPr>
      </w:pPr>
    </w:p>
    <w:p w:rsidR="00E9209D" w:rsidRPr="008A17F7" w:rsidRDefault="00E9209D" w:rsidP="003C7309">
      <w:pPr>
        <w:spacing w:line="360" w:lineRule="auto"/>
        <w:jc w:val="both"/>
        <w:rPr>
          <w:rFonts w:cs="Arial"/>
        </w:rPr>
      </w:pPr>
      <w:r w:rsidRPr="008A17F7">
        <w:rPr>
          <w:rFonts w:cs="Arial"/>
        </w:rPr>
        <w:t>Leland described Dolgellau in the 1530’s as the ‘best village in this commote’. By the late 16</w:t>
      </w:r>
      <w:r w:rsidRPr="008A17F7">
        <w:rPr>
          <w:rFonts w:cs="Arial"/>
          <w:vertAlign w:val="superscript"/>
        </w:rPr>
        <w:t>th</w:t>
      </w:r>
      <w:r w:rsidRPr="008A17F7">
        <w:rPr>
          <w:rFonts w:cs="Arial"/>
        </w:rPr>
        <w:t xml:space="preserve"> century, if not earlier, Dolgellau, bolstered by the thriving woollen industry of its neighbourhood had commenced the development which would lead to its challenge to Harlech as the true economic hub of the county’ (Smith 2001, 253). </w:t>
      </w:r>
    </w:p>
    <w:p w:rsidR="002A3953" w:rsidRPr="002A3953" w:rsidRDefault="002A3953" w:rsidP="003C7309">
      <w:pPr>
        <w:spacing w:line="360" w:lineRule="auto"/>
        <w:jc w:val="both"/>
      </w:pPr>
    </w:p>
    <w:p w:rsidR="00ED4682" w:rsidRDefault="00ED4682" w:rsidP="003C7309">
      <w:pPr>
        <w:pStyle w:val="Heading3"/>
        <w:spacing w:line="360" w:lineRule="auto"/>
        <w:jc w:val="both"/>
      </w:pPr>
      <w:r>
        <w:br w:type="page"/>
      </w:r>
      <w:bookmarkStart w:id="22" w:name="_Toc443038017"/>
      <w:r w:rsidRPr="00ED4682">
        <w:t>P</w:t>
      </w:r>
      <w:r>
        <w:t>ost-Medieval</w:t>
      </w:r>
      <w:r w:rsidRPr="00ED4682">
        <w:t xml:space="preserve"> Background</w:t>
      </w:r>
      <w:bookmarkEnd w:id="22"/>
    </w:p>
    <w:p w:rsidR="002A3953" w:rsidRPr="002A3953" w:rsidRDefault="002A3953" w:rsidP="003C7309">
      <w:pPr>
        <w:pStyle w:val="Heading3"/>
        <w:numPr>
          <w:ilvl w:val="0"/>
          <w:numId w:val="0"/>
        </w:numPr>
        <w:spacing w:line="360" w:lineRule="auto"/>
        <w:ind w:left="720" w:hanging="720"/>
        <w:jc w:val="both"/>
      </w:pPr>
    </w:p>
    <w:p w:rsidR="00480040" w:rsidRDefault="00480040" w:rsidP="003C7309">
      <w:pPr>
        <w:pStyle w:val="EndnoteText"/>
        <w:spacing w:line="360" w:lineRule="auto"/>
        <w:jc w:val="both"/>
        <w:rPr>
          <w:lang w:val="en"/>
        </w:rPr>
      </w:pPr>
      <w:r>
        <w:rPr>
          <w:lang w:val="en"/>
        </w:rPr>
        <w:t>The first reference to Dolgellau being classed as a market town appear in the 17</w:t>
      </w:r>
      <w:r w:rsidRPr="00480040">
        <w:rPr>
          <w:vertAlign w:val="superscript"/>
          <w:lang w:val="en"/>
        </w:rPr>
        <w:t>th</w:t>
      </w:r>
      <w:r>
        <w:rPr>
          <w:lang w:val="en"/>
        </w:rPr>
        <w:t xml:space="preserve"> century when there are references to its being a market town or borough and to have tenements referred to as burgages (Smith 2001). </w:t>
      </w:r>
      <w:r w:rsidR="002A3953" w:rsidRPr="00DE77B4">
        <w:rPr>
          <w:lang w:val="en"/>
        </w:rPr>
        <w:t>By the close of the 18</w:t>
      </w:r>
      <w:r w:rsidR="002A3953" w:rsidRPr="00DE77B4">
        <w:rPr>
          <w:vertAlign w:val="superscript"/>
          <w:lang w:val="en"/>
        </w:rPr>
        <w:t>th</w:t>
      </w:r>
      <w:r w:rsidR="002A3953" w:rsidRPr="00DE77B4">
        <w:rPr>
          <w:lang w:val="en"/>
        </w:rPr>
        <w:t xml:space="preserve"> century Do</w:t>
      </w:r>
      <w:r w:rsidR="00D726B7">
        <w:rPr>
          <w:lang w:val="en"/>
        </w:rPr>
        <w:t>l</w:t>
      </w:r>
      <w:r w:rsidR="002A3953" w:rsidRPr="00DE77B4">
        <w:rPr>
          <w:lang w:val="en"/>
        </w:rPr>
        <w:t xml:space="preserve">gellau was a sizeable town of around 4,000.  It contained a few factories and numerous operatives, </w:t>
      </w:r>
      <w:r w:rsidR="00384CE9">
        <w:rPr>
          <w:lang w:val="en"/>
        </w:rPr>
        <w:t xml:space="preserve">such as weavers and </w:t>
      </w:r>
      <w:r w:rsidR="002A3953" w:rsidRPr="00DE77B4">
        <w:rPr>
          <w:lang w:val="en"/>
        </w:rPr>
        <w:t xml:space="preserve">carders.  The main product was webs, though flannel and stockings were produced in considerable quantities.  </w:t>
      </w:r>
    </w:p>
    <w:p w:rsidR="00384CE9" w:rsidRDefault="00384CE9" w:rsidP="003C7309">
      <w:pPr>
        <w:pStyle w:val="EndnoteText"/>
        <w:spacing w:line="360" w:lineRule="auto"/>
        <w:jc w:val="both"/>
        <w:rPr>
          <w:lang w:val="en"/>
        </w:rPr>
      </w:pPr>
    </w:p>
    <w:p w:rsidR="00480040" w:rsidRDefault="00480040" w:rsidP="003C7309">
      <w:pPr>
        <w:pStyle w:val="EndnoteText"/>
        <w:spacing w:line="360" w:lineRule="auto"/>
        <w:jc w:val="both"/>
        <w:rPr>
          <w:lang w:val="en"/>
        </w:rPr>
      </w:pPr>
      <w:r>
        <w:rPr>
          <w:lang w:val="en"/>
        </w:rPr>
        <w:t xml:space="preserve">The area around Dolgellau saw the greatest concentration of fulling mills between the </w:t>
      </w:r>
      <w:r w:rsidR="005704F9">
        <w:rPr>
          <w:lang w:val="en"/>
        </w:rPr>
        <w:t>mid-16</w:t>
      </w:r>
      <w:r w:rsidR="005704F9" w:rsidRPr="00480040">
        <w:rPr>
          <w:vertAlign w:val="superscript"/>
          <w:lang w:val="en"/>
        </w:rPr>
        <w:t>th</w:t>
      </w:r>
      <w:r>
        <w:rPr>
          <w:lang w:val="en"/>
        </w:rPr>
        <w:t xml:space="preserve"> century and </w:t>
      </w:r>
      <w:r w:rsidR="005704F9">
        <w:rPr>
          <w:lang w:val="en"/>
        </w:rPr>
        <w:t>mid-19</w:t>
      </w:r>
      <w:r w:rsidR="005704F9" w:rsidRPr="00480040">
        <w:rPr>
          <w:vertAlign w:val="superscript"/>
          <w:lang w:val="en"/>
        </w:rPr>
        <w:t>th</w:t>
      </w:r>
      <w:r>
        <w:rPr>
          <w:lang w:val="en"/>
        </w:rPr>
        <w:t xml:space="preserve"> century, many of which were situated south of the town. Tanning and the leather industry also prospered during that time (Cadw/ICOMOS 1998, 119).</w:t>
      </w:r>
    </w:p>
    <w:p w:rsidR="002A3953" w:rsidRDefault="002A3953" w:rsidP="003C7309">
      <w:pPr>
        <w:pStyle w:val="EndnoteText"/>
        <w:spacing w:line="360" w:lineRule="auto"/>
        <w:jc w:val="both"/>
        <w:rPr>
          <w:lang w:val="en"/>
        </w:rPr>
      </w:pPr>
    </w:p>
    <w:p w:rsidR="002A3953" w:rsidRPr="00DE77B4" w:rsidRDefault="002A3953" w:rsidP="003C7309">
      <w:pPr>
        <w:pStyle w:val="EndnoteText"/>
        <w:spacing w:line="360" w:lineRule="auto"/>
        <w:jc w:val="both"/>
        <w:rPr>
          <w:lang w:val="en"/>
        </w:rPr>
      </w:pPr>
      <w:r>
        <w:rPr>
          <w:lang w:val="en"/>
        </w:rPr>
        <w:t>D</w:t>
      </w:r>
      <w:r w:rsidRPr="00DE77B4">
        <w:rPr>
          <w:lang w:val="en"/>
        </w:rPr>
        <w:t>olgellau church reb</w:t>
      </w:r>
      <w:r w:rsidR="00D726B7">
        <w:rPr>
          <w:lang w:val="en"/>
        </w:rPr>
        <w:t>uilt 1716 in classical style, the t</w:t>
      </w:r>
      <w:r w:rsidRPr="00DE77B4">
        <w:rPr>
          <w:lang w:val="en"/>
        </w:rPr>
        <w:t>ower altered in 1809 when c</w:t>
      </w:r>
      <w:r w:rsidR="00D726B7">
        <w:rPr>
          <w:lang w:val="en"/>
        </w:rPr>
        <w:t>lock and bells were inserted, and r</w:t>
      </w:r>
      <w:r w:rsidRPr="00DE77B4">
        <w:rPr>
          <w:lang w:val="en"/>
        </w:rPr>
        <w:t>estoration work carried out in 1864</w:t>
      </w:r>
      <w:r>
        <w:rPr>
          <w:lang w:val="en"/>
        </w:rPr>
        <w:t xml:space="preserve"> (Davidson 2001)</w:t>
      </w:r>
      <w:r w:rsidRPr="00DE77B4">
        <w:rPr>
          <w:lang w:val="en"/>
        </w:rPr>
        <w:t xml:space="preserve">.  </w:t>
      </w:r>
    </w:p>
    <w:p w:rsidR="002A3953" w:rsidRPr="00DE77B4" w:rsidRDefault="002A3953" w:rsidP="003C7309">
      <w:pPr>
        <w:pStyle w:val="EndnoteText"/>
        <w:spacing w:line="360" w:lineRule="auto"/>
        <w:jc w:val="both"/>
        <w:rPr>
          <w:lang w:val="en"/>
        </w:rPr>
      </w:pPr>
    </w:p>
    <w:p w:rsidR="002A3953" w:rsidRPr="00DE77B4" w:rsidRDefault="00D726B7" w:rsidP="003C7309">
      <w:pPr>
        <w:pStyle w:val="EndnoteText"/>
        <w:spacing w:line="360" w:lineRule="auto"/>
        <w:jc w:val="both"/>
        <w:rPr>
          <w:lang w:val="en"/>
        </w:rPr>
      </w:pPr>
      <w:r>
        <w:rPr>
          <w:lang w:val="en"/>
        </w:rPr>
        <w:t>The town was described</w:t>
      </w:r>
      <w:r w:rsidR="00085E0B">
        <w:rPr>
          <w:lang w:val="en"/>
        </w:rPr>
        <w:t xml:space="preserve"> by Pennant</w:t>
      </w:r>
      <w:r w:rsidR="00564296">
        <w:rPr>
          <w:lang w:val="en"/>
        </w:rPr>
        <w:t xml:space="preserve"> in 1781</w:t>
      </w:r>
      <w:r w:rsidR="00085E0B">
        <w:rPr>
          <w:lang w:val="en"/>
        </w:rPr>
        <w:t xml:space="preserve"> thus, </w:t>
      </w:r>
      <w:r w:rsidR="002A3953" w:rsidRPr="00DE77B4">
        <w:rPr>
          <w:lang w:val="en"/>
        </w:rPr>
        <w:t xml:space="preserve">‘The town is small; the streets disposed in a most irregular manner; but the situation is in a beautiful vale, fertile, well wooded, and embellished with numbers of seats, and watered by the river Wnion; over which, on account of its floods, is a bridge of several arches (Pennant, 1781).  </w:t>
      </w:r>
    </w:p>
    <w:p w:rsidR="002A3953" w:rsidRPr="00DE77B4" w:rsidRDefault="002A3953" w:rsidP="003C7309">
      <w:pPr>
        <w:pStyle w:val="EndnoteText"/>
        <w:spacing w:line="360" w:lineRule="auto"/>
        <w:jc w:val="both"/>
        <w:rPr>
          <w:lang w:val="en"/>
        </w:rPr>
      </w:pPr>
    </w:p>
    <w:p w:rsidR="002A3953" w:rsidRDefault="00085E0B" w:rsidP="003C7309">
      <w:pPr>
        <w:pStyle w:val="EndnoteText"/>
        <w:spacing w:line="360" w:lineRule="auto"/>
        <w:jc w:val="both"/>
        <w:rPr>
          <w:lang w:val="en"/>
        </w:rPr>
      </w:pPr>
      <w:r>
        <w:rPr>
          <w:lang w:val="en"/>
        </w:rPr>
        <w:t xml:space="preserve">Fenton in his tours of Wales </w:t>
      </w:r>
      <w:r w:rsidR="0083237D">
        <w:rPr>
          <w:lang w:val="en"/>
        </w:rPr>
        <w:t xml:space="preserve">between 1804 and 1813 </w:t>
      </w:r>
      <w:r w:rsidR="002A3953">
        <w:rPr>
          <w:lang w:val="en"/>
        </w:rPr>
        <w:t>states that ‘</w:t>
      </w:r>
      <w:r>
        <w:rPr>
          <w:lang w:val="en"/>
        </w:rPr>
        <w:t>t</w:t>
      </w:r>
      <w:r w:rsidR="002A3953" w:rsidRPr="00DE77B4">
        <w:rPr>
          <w:lang w:val="en"/>
        </w:rPr>
        <w:t>he masonry at Dolgelly merits particular notice</w:t>
      </w:r>
      <w:r w:rsidR="000D142F">
        <w:rPr>
          <w:lang w:val="en"/>
        </w:rPr>
        <w:t>’</w:t>
      </w:r>
      <w:r w:rsidR="002A3953" w:rsidRPr="00DE77B4">
        <w:rPr>
          <w:lang w:val="en"/>
        </w:rPr>
        <w:t xml:space="preserve">.  From time immemorial they have built with very large stones, even to the top, lifting the stones to the work from towards the middle course with an immense machine which takes above a day to erect, and worked by two men, every stone being of such a weight as to require a lever of that vast power.  The lintels of doors and windows are generally of immense stones.  When stones of a middling size are worked in regular courses and stones nearly of a size, they look well, as at Nanney in the new house.  I am told that the stones rolled down from the top of Cader Idris, of various sided figures, and some of vast length, are found </w:t>
      </w:r>
      <w:r w:rsidR="002A3953" w:rsidRPr="00DE77B4">
        <w:rPr>
          <w:i/>
          <w:lang w:val="en"/>
        </w:rPr>
        <w:t>detached</w:t>
      </w:r>
      <w:r w:rsidR="002A3953" w:rsidRPr="00DE77B4">
        <w:rPr>
          <w:lang w:val="en"/>
        </w:rPr>
        <w:t>, but lying in all directions, like a forest that has been felled, and not in any regular strata, but across and along and in every way’  (Fenton</w:t>
      </w:r>
      <w:r>
        <w:rPr>
          <w:lang w:val="en"/>
        </w:rPr>
        <w:t xml:space="preserve"> 1917,</w:t>
      </w:r>
      <w:r w:rsidR="002A3953" w:rsidRPr="00DE77B4">
        <w:rPr>
          <w:lang w:val="en"/>
        </w:rPr>
        <w:t xml:space="preserve"> 94).  </w:t>
      </w:r>
    </w:p>
    <w:p w:rsidR="00BF3A54" w:rsidRDefault="00BF3A54" w:rsidP="003C7309">
      <w:pPr>
        <w:pStyle w:val="EndnoteText"/>
        <w:spacing w:line="360" w:lineRule="auto"/>
        <w:jc w:val="both"/>
        <w:rPr>
          <w:lang w:val="en"/>
        </w:rPr>
      </w:pPr>
    </w:p>
    <w:p w:rsidR="00BF3A54" w:rsidRPr="002A3953" w:rsidRDefault="00BF3A54" w:rsidP="003C7309">
      <w:pPr>
        <w:pStyle w:val="EndnoteText"/>
        <w:spacing w:line="360" w:lineRule="auto"/>
        <w:jc w:val="both"/>
        <w:rPr>
          <w:lang w:val="en"/>
        </w:rPr>
      </w:pPr>
      <w:r>
        <w:rPr>
          <w:lang w:val="en"/>
        </w:rPr>
        <w:t>The town itself was largely rebuilt in the 19</w:t>
      </w:r>
      <w:r w:rsidRPr="00BF3A54">
        <w:rPr>
          <w:vertAlign w:val="superscript"/>
          <w:lang w:val="en"/>
        </w:rPr>
        <w:t>th</w:t>
      </w:r>
      <w:r>
        <w:rPr>
          <w:lang w:val="en"/>
        </w:rPr>
        <w:t xml:space="preserve"> century for English tourists who came to climb Cadair Idris. However the meandering, small streets must reflect its earlier unplanned development in medieval times.</w:t>
      </w:r>
    </w:p>
    <w:p w:rsidR="002A3953" w:rsidRDefault="002A3953" w:rsidP="003C7309">
      <w:pPr>
        <w:pStyle w:val="EndnoteText"/>
        <w:spacing w:line="360" w:lineRule="auto"/>
        <w:jc w:val="both"/>
        <w:rPr>
          <w:lang w:val="en"/>
        </w:rPr>
      </w:pPr>
    </w:p>
    <w:p w:rsidR="00ED4682" w:rsidRPr="00ED4682" w:rsidRDefault="0083237D" w:rsidP="003C7309">
      <w:pPr>
        <w:pStyle w:val="EndnoteText"/>
        <w:spacing w:line="360" w:lineRule="auto"/>
        <w:jc w:val="both"/>
      </w:pPr>
      <w:r>
        <w:rPr>
          <w:lang w:val="en"/>
        </w:rPr>
        <w:t xml:space="preserve">The flood plain of the Afon Wnion, between the town and the river was known as Marian Mawr, and is shown in English as Dolgellau Green on estate maps of 1794 and 1820 (NLW MAP 7425; GAS ZM/3667). It has long been an area of recreation, as building upon it was historically </w:t>
      </w:r>
      <w:r w:rsidR="005704F9">
        <w:rPr>
          <w:lang w:val="en"/>
        </w:rPr>
        <w:t>impossibility</w:t>
      </w:r>
      <w:r>
        <w:rPr>
          <w:lang w:val="en"/>
        </w:rPr>
        <w:t xml:space="preserve"> owing to the flood risk, and included a bowling green from the 16</w:t>
      </w:r>
      <w:r w:rsidRPr="0083237D">
        <w:rPr>
          <w:vertAlign w:val="superscript"/>
          <w:lang w:val="en"/>
        </w:rPr>
        <w:t>th</w:t>
      </w:r>
      <w:r>
        <w:rPr>
          <w:lang w:val="en"/>
        </w:rPr>
        <w:t xml:space="preserve"> century. In 1811 the Enclosure Act for the Parishes of Dolgelley and Llangelynin stated that the Marian Mawr should be held in trust by the</w:t>
      </w:r>
      <w:r w:rsidR="00372594">
        <w:rPr>
          <w:lang w:val="en"/>
        </w:rPr>
        <w:t xml:space="preserve"> leading citizens of the town ‘</w:t>
      </w:r>
      <w:r>
        <w:rPr>
          <w:lang w:val="en"/>
        </w:rPr>
        <w:t>for the recreation of the public’. In the 20</w:t>
      </w:r>
      <w:r w:rsidRPr="0083237D">
        <w:rPr>
          <w:vertAlign w:val="superscript"/>
          <w:lang w:val="en"/>
        </w:rPr>
        <w:t>th</w:t>
      </w:r>
      <w:r>
        <w:rPr>
          <w:lang w:val="en"/>
        </w:rPr>
        <w:t xml:space="preserve"> century the town rugby and cricket clubs settled on it</w:t>
      </w:r>
      <w:r w:rsidR="001C1014">
        <w:rPr>
          <w:lang w:val="en"/>
        </w:rPr>
        <w:t>, and the area remains the town’s recreation area, controlled by the Marian Trustees. Further areas of floodplain to the east of the town remain undeveloped also.</w:t>
      </w:r>
      <w:r w:rsidR="000D142F">
        <w:rPr>
          <w:lang w:val="en"/>
        </w:rPr>
        <w:t xml:space="preserve"> The tithe map of 1840 (Figure 04), shows, albeit in a distorted form, that the area of the pipeline route was still substantially undeveloped by this time and that the town had not expanded much beyond its historic core. Field boundaries that have subsequently been lost can also be seen, although the lack of map accuracy means that it would be difficult to identify their former locations. It is highly unlikely that any evidence for them could still be encountered on the pipe route. This is still substantially the case by the time of the 1</w:t>
      </w:r>
      <w:r w:rsidR="000D142F" w:rsidRPr="000D142F">
        <w:rPr>
          <w:vertAlign w:val="superscript"/>
          <w:lang w:val="en"/>
        </w:rPr>
        <w:t>st</w:t>
      </w:r>
      <w:r w:rsidR="000D142F">
        <w:rPr>
          <w:lang w:val="en"/>
        </w:rPr>
        <w:t xml:space="preserve"> edition 25 inch Ordnance Survey map of 1889, particularly north of the river (Figure 05). Substantial development of grand villas with grounds took place north of the Wnion in the late 19</w:t>
      </w:r>
      <w:r w:rsidR="000D142F" w:rsidRPr="000D142F">
        <w:rPr>
          <w:vertAlign w:val="superscript"/>
          <w:lang w:val="en"/>
        </w:rPr>
        <w:t>th</w:t>
      </w:r>
      <w:r w:rsidR="000D142F">
        <w:rPr>
          <w:lang w:val="en"/>
        </w:rPr>
        <w:t xml:space="preserve"> and early 20</w:t>
      </w:r>
      <w:r w:rsidR="000D142F" w:rsidRPr="000D142F">
        <w:rPr>
          <w:vertAlign w:val="superscript"/>
          <w:lang w:val="en"/>
        </w:rPr>
        <w:t>th</w:t>
      </w:r>
      <w:r w:rsidR="000D142F">
        <w:rPr>
          <w:lang w:val="en"/>
        </w:rPr>
        <w:t xml:space="preserve"> </w:t>
      </w:r>
      <w:r w:rsidR="00372594">
        <w:rPr>
          <w:lang w:val="en"/>
        </w:rPr>
        <w:t>centuries</w:t>
      </w:r>
      <w:r w:rsidR="00E76077">
        <w:rPr>
          <w:lang w:val="en"/>
        </w:rPr>
        <w:t>, as a result of the towns increasing importance as a tourist destination</w:t>
      </w:r>
      <w:r w:rsidR="002A5FD1">
        <w:rPr>
          <w:lang w:val="en"/>
        </w:rPr>
        <w:t xml:space="preserve"> and as a fashionable retreat</w:t>
      </w:r>
      <w:r w:rsidR="00372594">
        <w:rPr>
          <w:lang w:val="en"/>
        </w:rPr>
        <w:t>.</w:t>
      </w:r>
    </w:p>
    <w:p w:rsidR="00ED4682" w:rsidRPr="00ED4682" w:rsidRDefault="00ED4682" w:rsidP="003C7309">
      <w:pPr>
        <w:jc w:val="both"/>
      </w:pPr>
    </w:p>
    <w:p w:rsidR="00ED4682" w:rsidRPr="00ED4682" w:rsidRDefault="00ED4682" w:rsidP="003C7309">
      <w:pPr>
        <w:pStyle w:val="Heading2"/>
        <w:jc w:val="both"/>
      </w:pPr>
      <w:r>
        <w:br w:type="page"/>
      </w:r>
      <w:bookmarkStart w:id="23" w:name="_Toc443038018"/>
      <w:r w:rsidR="00FC3EDE">
        <w:t>Site Visit and Walkover</w:t>
      </w:r>
      <w:r w:rsidR="00064222">
        <w:t xml:space="preserve"> (Figures </w:t>
      </w:r>
      <w:r w:rsidR="003C7309">
        <w:t>0</w:t>
      </w:r>
      <w:r w:rsidR="00064222">
        <w:t>2-</w:t>
      </w:r>
      <w:r w:rsidR="003C7309">
        <w:t>0</w:t>
      </w:r>
      <w:r w:rsidR="00064222">
        <w:t>3</w:t>
      </w:r>
      <w:r w:rsidR="00E56590">
        <w:t>)</w:t>
      </w:r>
      <w:bookmarkEnd w:id="23"/>
    </w:p>
    <w:p w:rsidR="00ED4682" w:rsidRDefault="00ED4682" w:rsidP="003C7309">
      <w:pPr>
        <w:spacing w:line="360" w:lineRule="auto"/>
        <w:jc w:val="both"/>
        <w:rPr>
          <w:rFonts w:cs="Arial"/>
        </w:rPr>
      </w:pPr>
    </w:p>
    <w:p w:rsidR="00ED4682" w:rsidRPr="00F71A34" w:rsidRDefault="00ED4682" w:rsidP="003C7309">
      <w:pPr>
        <w:pStyle w:val="Heading3"/>
        <w:jc w:val="both"/>
      </w:pPr>
      <w:bookmarkStart w:id="24" w:name="_Toc443038019"/>
      <w:r w:rsidRPr="00F71A34">
        <w:t>Section A to B</w:t>
      </w:r>
      <w:r w:rsidR="00D05450">
        <w:t xml:space="preserve"> (Plates </w:t>
      </w:r>
      <w:r w:rsidR="003C7309">
        <w:t>0</w:t>
      </w:r>
      <w:r w:rsidR="00D05450">
        <w:t>1-</w:t>
      </w:r>
      <w:r w:rsidR="003C7309">
        <w:t>0</w:t>
      </w:r>
      <w:r w:rsidR="00D05450">
        <w:t>4)</w:t>
      </w:r>
      <w:r w:rsidRPr="00F71A34">
        <w:t>:</w:t>
      </w:r>
      <w:bookmarkEnd w:id="24"/>
      <w:r w:rsidRPr="00F71A34">
        <w:t xml:space="preserve"> </w:t>
      </w:r>
    </w:p>
    <w:p w:rsidR="00E56590" w:rsidRDefault="00E56590" w:rsidP="003C7309">
      <w:pPr>
        <w:spacing w:line="360" w:lineRule="auto"/>
        <w:jc w:val="both"/>
        <w:rPr>
          <w:rFonts w:cs="Arial"/>
        </w:rPr>
      </w:pPr>
    </w:p>
    <w:p w:rsidR="00ED4682" w:rsidRPr="00F71A34" w:rsidRDefault="00F71A34" w:rsidP="003C7309">
      <w:pPr>
        <w:spacing w:line="360" w:lineRule="auto"/>
        <w:jc w:val="both"/>
        <w:rPr>
          <w:rFonts w:cs="Arial"/>
        </w:rPr>
      </w:pPr>
      <w:r w:rsidRPr="00F71A34">
        <w:rPr>
          <w:rFonts w:cs="Arial"/>
        </w:rPr>
        <w:t xml:space="preserve">There are </w:t>
      </w:r>
      <w:r w:rsidR="00ED4682" w:rsidRPr="00F71A34">
        <w:rPr>
          <w:rFonts w:cs="Arial"/>
        </w:rPr>
        <w:t xml:space="preserve">no </w:t>
      </w:r>
      <w:r w:rsidR="00BD4844">
        <w:rPr>
          <w:rFonts w:cs="Arial"/>
        </w:rPr>
        <w:t xml:space="preserve">previously </w:t>
      </w:r>
      <w:r w:rsidR="00ED4682" w:rsidRPr="00F71A34">
        <w:rPr>
          <w:rFonts w:cs="Arial"/>
        </w:rPr>
        <w:t>known archaeological receptors within close proximity to the route;</w:t>
      </w:r>
      <w:r w:rsidRPr="00F71A34">
        <w:rPr>
          <w:rFonts w:cs="Arial"/>
        </w:rPr>
        <w:t xml:space="preserve"> which consists of an area of low lying </w:t>
      </w:r>
      <w:r w:rsidR="00BD4844">
        <w:rPr>
          <w:rFonts w:cs="Arial"/>
        </w:rPr>
        <w:t xml:space="preserve">boggy </w:t>
      </w:r>
      <w:r w:rsidRPr="00F71A34">
        <w:rPr>
          <w:rFonts w:cs="Arial"/>
        </w:rPr>
        <w:t>wetland</w:t>
      </w:r>
      <w:r w:rsidR="00BD4844">
        <w:rPr>
          <w:rFonts w:cs="Arial"/>
        </w:rPr>
        <w:t xml:space="preserve"> to the west of the sewage treatment works, through which the route passes north-south. A number of drainage channels were noted (Feature 7; Plates 21-27)</w:t>
      </w:r>
      <w:r w:rsidR="00E56590">
        <w:rPr>
          <w:rFonts w:cs="Arial"/>
        </w:rPr>
        <w:t>, which are of unknown date.</w:t>
      </w:r>
      <w:r w:rsidR="00BD4844">
        <w:rPr>
          <w:rFonts w:cs="Arial"/>
        </w:rPr>
        <w:t xml:space="preserve"> </w:t>
      </w:r>
    </w:p>
    <w:p w:rsidR="00ED4682" w:rsidRPr="00ED4682" w:rsidRDefault="00ED4682" w:rsidP="003C7309">
      <w:pPr>
        <w:spacing w:line="360" w:lineRule="auto"/>
        <w:jc w:val="both"/>
        <w:rPr>
          <w:rFonts w:cs="Arial"/>
          <w:highlight w:val="yellow"/>
        </w:rPr>
      </w:pPr>
    </w:p>
    <w:p w:rsidR="00ED4682" w:rsidRDefault="00ED4682" w:rsidP="003C7309">
      <w:pPr>
        <w:pStyle w:val="Heading3"/>
        <w:jc w:val="both"/>
      </w:pPr>
      <w:bookmarkStart w:id="25" w:name="_Toc443038020"/>
      <w:r w:rsidRPr="00E56590">
        <w:t>Section B to C</w:t>
      </w:r>
      <w:r w:rsidR="005A50B3">
        <w:t xml:space="preserve"> (Plates </w:t>
      </w:r>
      <w:r w:rsidR="003C7309">
        <w:t>0</w:t>
      </w:r>
      <w:r w:rsidR="005A50B3">
        <w:t>5-13</w:t>
      </w:r>
      <w:r w:rsidR="00D05450">
        <w:t>)</w:t>
      </w:r>
      <w:r w:rsidRPr="00E56590">
        <w:t>:</w:t>
      </w:r>
      <w:bookmarkEnd w:id="25"/>
    </w:p>
    <w:p w:rsidR="00E56590" w:rsidRDefault="00E56590" w:rsidP="003C7309">
      <w:pPr>
        <w:jc w:val="both"/>
      </w:pPr>
    </w:p>
    <w:p w:rsidR="00E56590" w:rsidRDefault="00E56590" w:rsidP="003C7309">
      <w:pPr>
        <w:spacing w:line="360" w:lineRule="auto"/>
        <w:jc w:val="both"/>
      </w:pPr>
      <w:r>
        <w:t xml:space="preserve">Section B to C follows a route through low lying ground close to the south bank of the Afon Wnion. </w:t>
      </w:r>
      <w:r w:rsidR="00D05450">
        <w:t xml:space="preserve">For much of its length the route follows the course of the public </w:t>
      </w:r>
      <w:r w:rsidR="0005295D">
        <w:t>Tywyn R</w:t>
      </w:r>
      <w:r w:rsidR="00D05450">
        <w:t xml:space="preserve">oad, </w:t>
      </w:r>
      <w:r w:rsidR="00FD4FAF">
        <w:t>passing a row of cottages of possible 18</w:t>
      </w:r>
      <w:r w:rsidR="00FD4FAF" w:rsidRPr="00FD4FAF">
        <w:rPr>
          <w:vertAlign w:val="superscript"/>
        </w:rPr>
        <w:t>th</w:t>
      </w:r>
      <w:r w:rsidR="00FD4FAF">
        <w:t xml:space="preserve"> century date (Feature 1; Plate 11), </w:t>
      </w:r>
      <w:r w:rsidR="00D05450">
        <w:t>but a</w:t>
      </w:r>
      <w:r>
        <w:t xml:space="preserve">t </w:t>
      </w:r>
      <w:r w:rsidR="00D05450">
        <w:t>various points</w:t>
      </w:r>
      <w:r>
        <w:t xml:space="preserve"> it crosses open fields, at the western end through a north-east south-west sloping pasture </w:t>
      </w:r>
      <w:r w:rsidR="00D05450">
        <w:t xml:space="preserve">grassland </w:t>
      </w:r>
      <w:r>
        <w:t xml:space="preserve">field crossing a sinuous drystone wall (Feature 2; </w:t>
      </w:r>
      <w:r w:rsidR="00D05450">
        <w:t xml:space="preserve">Plate </w:t>
      </w:r>
      <w:r w:rsidR="003C7309">
        <w:t>0</w:t>
      </w:r>
      <w:r w:rsidR="00D05450">
        <w:t>8</w:t>
      </w:r>
      <w:r>
        <w:t>) and a modern drainage channel (Feature 3</w:t>
      </w:r>
      <w:r w:rsidR="00D05450">
        <w:t xml:space="preserve">; Plate </w:t>
      </w:r>
      <w:r w:rsidR="003C7309">
        <w:t>0</w:t>
      </w:r>
      <w:r w:rsidR="00D05450">
        <w:t>9</w:t>
      </w:r>
      <w:r>
        <w:t>)</w:t>
      </w:r>
      <w:r w:rsidR="00D05450">
        <w:t xml:space="preserve">. </w:t>
      </w:r>
      <w:r w:rsidR="004D2E5E">
        <w:t xml:space="preserve">The cottages are of three bays, with an asymmetrical doorway, built of rubble with gable ended chimneys and an extension to the east. </w:t>
      </w:r>
      <w:r w:rsidR="00435FBE">
        <w:t>The drystone wall will be crossed at NGR SH 71371805, and consists of a wall up to 0.7m high built of medium to large freestone rubble</w:t>
      </w:r>
      <w:r w:rsidR="00DB7A80">
        <w:t xml:space="preserve"> and is 0.5m wide. The drainage channel runs north-south with a pebble stone base, and debouches through an opening in the roadside wall flowing under the road to the south (Plate </w:t>
      </w:r>
      <w:r w:rsidR="003C7309">
        <w:t>0</w:t>
      </w:r>
      <w:r w:rsidR="00DB7A80">
        <w:t xml:space="preserve">9). It appears to have been dredged quite recently. </w:t>
      </w:r>
      <w:r w:rsidR="00D05450">
        <w:t xml:space="preserve">West of Pont Pandy’r Odyn the route crosses a </w:t>
      </w:r>
      <w:r w:rsidR="00EE528E">
        <w:t>low lying field within the Wnion floodplain (Plate 12). This field is partly wooded, but no new features were identified with the exception of a modern field boundary (Feature 5).</w:t>
      </w:r>
      <w:r w:rsidR="00FD4FAF">
        <w:t xml:space="preserve"> Beyond Pont Pandy’r Odyn the route passes through the rear gardens of the Pandy’r Odyn houses (Feature 6; Plate 13), ending where the rou</w:t>
      </w:r>
      <w:r w:rsidR="005A50B3">
        <w:t>te reaches the main road</w:t>
      </w:r>
      <w:r w:rsidR="00FD4FAF">
        <w:t>.</w:t>
      </w:r>
      <w:r>
        <w:t xml:space="preserve"> </w:t>
      </w:r>
      <w:r w:rsidR="00EE528E">
        <w:t>The following archaeological receptors</w:t>
      </w:r>
      <w:r w:rsidR="005A50B3">
        <w:t xml:space="preserve"> in this section</w:t>
      </w:r>
      <w:r w:rsidR="00EE528E">
        <w:t>, located on the Gwynedd Historic Environment Record, are noted below:</w:t>
      </w:r>
      <w:r>
        <w:t xml:space="preserve">  </w:t>
      </w:r>
    </w:p>
    <w:p w:rsidR="00E56590" w:rsidRPr="00E56590" w:rsidRDefault="00E56590" w:rsidP="003C7309">
      <w:pPr>
        <w:jc w:val="both"/>
      </w:pPr>
      <w:r>
        <w:t xml:space="preserve">                                                                                                                                                                                                                                                                                                                                                                         </w:t>
      </w:r>
    </w:p>
    <w:p w:rsidR="00ED4682" w:rsidRPr="00E56590" w:rsidRDefault="00ED4682" w:rsidP="003C7309">
      <w:pPr>
        <w:numPr>
          <w:ilvl w:val="0"/>
          <w:numId w:val="42"/>
        </w:numPr>
        <w:spacing w:line="360" w:lineRule="auto"/>
        <w:jc w:val="both"/>
        <w:rPr>
          <w:rFonts w:cs="Arial"/>
        </w:rPr>
      </w:pPr>
      <w:r w:rsidRPr="00E56590">
        <w:rPr>
          <w:rFonts w:cs="Arial"/>
        </w:rPr>
        <w:t>Primary Reference Number (PRN) 12,314 - Bryn y Gwin, a post medieval Grade II listed building is located 52.7m southwest of the route (NGR SH71681785);</w:t>
      </w:r>
    </w:p>
    <w:p w:rsidR="00ED4682" w:rsidRPr="00E56590" w:rsidRDefault="00ED4682" w:rsidP="003C7309">
      <w:pPr>
        <w:numPr>
          <w:ilvl w:val="0"/>
          <w:numId w:val="42"/>
        </w:numPr>
        <w:spacing w:line="360" w:lineRule="auto"/>
        <w:jc w:val="both"/>
        <w:rPr>
          <w:rFonts w:cs="Arial"/>
          <w:szCs w:val="22"/>
        </w:rPr>
      </w:pPr>
      <w:r w:rsidRPr="00E56590">
        <w:rPr>
          <w:rFonts w:cs="Arial"/>
          <w:szCs w:val="22"/>
        </w:rPr>
        <w:t xml:space="preserve">PRN 5,360 – Bryn y Gwin Uchaf field bank, a low </w:t>
      </w:r>
      <w:r w:rsidR="005704F9" w:rsidRPr="00E56590">
        <w:rPr>
          <w:rFonts w:cs="Arial"/>
          <w:szCs w:val="22"/>
        </w:rPr>
        <w:t>earthen</w:t>
      </w:r>
      <w:r w:rsidRPr="00E56590">
        <w:rPr>
          <w:rFonts w:cs="Arial"/>
          <w:szCs w:val="22"/>
        </w:rPr>
        <w:t xml:space="preserve"> bank of unknown period, located in a field next to Bryn y Gwin Uchaf house, </w:t>
      </w:r>
      <w:r w:rsidRPr="00E56590">
        <w:rPr>
          <w:rFonts w:cs="Arial"/>
          <w:i/>
          <w:szCs w:val="22"/>
        </w:rPr>
        <w:t>c.</w:t>
      </w:r>
      <w:r w:rsidRPr="00E56590">
        <w:rPr>
          <w:rFonts w:cs="Arial"/>
          <w:szCs w:val="22"/>
        </w:rPr>
        <w:t>75m south of the route (NGR SH71991780);</w:t>
      </w:r>
    </w:p>
    <w:p w:rsidR="00ED4682" w:rsidRPr="00E56590" w:rsidRDefault="00ED4682" w:rsidP="003C7309">
      <w:pPr>
        <w:numPr>
          <w:ilvl w:val="0"/>
          <w:numId w:val="42"/>
        </w:numPr>
        <w:spacing w:line="360" w:lineRule="auto"/>
        <w:jc w:val="both"/>
        <w:rPr>
          <w:rFonts w:cs="Arial"/>
          <w:szCs w:val="22"/>
        </w:rPr>
      </w:pPr>
      <w:r w:rsidRPr="00E56590">
        <w:rPr>
          <w:rFonts w:cs="Arial"/>
          <w:szCs w:val="22"/>
        </w:rPr>
        <w:t xml:space="preserve">PRN 57,859 – Post-medieval building to the ear of No.6 Pandy'r-Odyn Cottages, </w:t>
      </w:r>
      <w:r w:rsidRPr="00E56590">
        <w:rPr>
          <w:rFonts w:cs="Arial"/>
          <w:i/>
          <w:szCs w:val="22"/>
        </w:rPr>
        <w:t>c.</w:t>
      </w:r>
      <w:r w:rsidRPr="00E56590">
        <w:rPr>
          <w:rFonts w:cs="Arial"/>
          <w:szCs w:val="22"/>
        </w:rPr>
        <w:t>77m south of the route;</w:t>
      </w:r>
      <w:r w:rsidR="003C7309">
        <w:rPr>
          <w:rFonts w:cs="Arial"/>
          <w:szCs w:val="22"/>
        </w:rPr>
        <w:t xml:space="preserve"> and</w:t>
      </w:r>
    </w:p>
    <w:p w:rsidR="00ED4682" w:rsidRPr="00E56590" w:rsidRDefault="00ED4682" w:rsidP="003C7309">
      <w:pPr>
        <w:numPr>
          <w:ilvl w:val="0"/>
          <w:numId w:val="42"/>
        </w:numPr>
        <w:spacing w:line="360" w:lineRule="auto"/>
        <w:jc w:val="both"/>
        <w:rPr>
          <w:rFonts w:cs="Arial"/>
          <w:szCs w:val="22"/>
        </w:rPr>
      </w:pPr>
      <w:r w:rsidRPr="00E56590">
        <w:rPr>
          <w:rFonts w:cs="Arial"/>
          <w:szCs w:val="22"/>
        </w:rPr>
        <w:t xml:space="preserve">PRN 57,858 – Post-medieval building southeast of Bryn y Gwin Uchaf, </w:t>
      </w:r>
      <w:r w:rsidRPr="00E56590">
        <w:rPr>
          <w:rFonts w:cs="Arial"/>
          <w:i/>
          <w:szCs w:val="22"/>
        </w:rPr>
        <w:t>c.</w:t>
      </w:r>
      <w:r w:rsidRPr="00E56590">
        <w:rPr>
          <w:rFonts w:cs="Arial"/>
          <w:szCs w:val="22"/>
        </w:rPr>
        <w:t>177m south of the route;</w:t>
      </w:r>
    </w:p>
    <w:p w:rsidR="00ED4682" w:rsidRPr="00ED4682" w:rsidRDefault="00ED4682" w:rsidP="003C7309">
      <w:pPr>
        <w:spacing w:line="360" w:lineRule="auto"/>
        <w:ind w:left="720"/>
        <w:jc w:val="both"/>
        <w:rPr>
          <w:rFonts w:cs="Arial"/>
          <w:b/>
          <w:szCs w:val="22"/>
          <w:highlight w:val="yellow"/>
        </w:rPr>
      </w:pPr>
    </w:p>
    <w:p w:rsidR="00ED4682" w:rsidRDefault="00ED4682" w:rsidP="003C7309">
      <w:pPr>
        <w:pStyle w:val="Heading3"/>
        <w:jc w:val="both"/>
      </w:pPr>
      <w:bookmarkStart w:id="26" w:name="_Toc443038021"/>
      <w:r w:rsidRPr="005A50B3">
        <w:t>Section C to D</w:t>
      </w:r>
      <w:r w:rsidR="005A50B3">
        <w:t xml:space="preserve"> (Plates 14-15)</w:t>
      </w:r>
      <w:r w:rsidRPr="005A50B3">
        <w:t>:</w:t>
      </w:r>
      <w:bookmarkEnd w:id="26"/>
      <w:r w:rsidRPr="005A50B3">
        <w:t xml:space="preserve"> </w:t>
      </w:r>
    </w:p>
    <w:p w:rsidR="005A50B3" w:rsidRDefault="005A50B3" w:rsidP="003C7309">
      <w:pPr>
        <w:jc w:val="both"/>
      </w:pPr>
    </w:p>
    <w:p w:rsidR="005A50B3" w:rsidRDefault="005A50B3" w:rsidP="003C7309">
      <w:pPr>
        <w:spacing w:line="360" w:lineRule="auto"/>
        <w:jc w:val="both"/>
      </w:pPr>
      <w:r>
        <w:t xml:space="preserve">The route in this section follows the course of the main road into Dolgellau past residential development on both sides of the road. The provisional </w:t>
      </w:r>
      <w:r w:rsidR="003C7309">
        <w:t>c</w:t>
      </w:r>
      <w:r>
        <w:t xml:space="preserve">ourse of a Roman Road is thought to run close to this area (Hopewell 2013). No new archaeological features were identified, but that noted on the Gwynedd HER </w:t>
      </w:r>
      <w:r w:rsidR="00AA351A">
        <w:t>close to</w:t>
      </w:r>
      <w:r>
        <w:t xml:space="preserve"> the pipe route is noted below:</w:t>
      </w:r>
    </w:p>
    <w:p w:rsidR="005A50B3" w:rsidRPr="005A50B3" w:rsidRDefault="005A50B3" w:rsidP="003C7309">
      <w:pPr>
        <w:jc w:val="both"/>
      </w:pPr>
    </w:p>
    <w:p w:rsidR="00ED4682" w:rsidRPr="005A50B3" w:rsidRDefault="00ED4682" w:rsidP="003C7309">
      <w:pPr>
        <w:numPr>
          <w:ilvl w:val="0"/>
          <w:numId w:val="42"/>
        </w:numPr>
        <w:spacing w:line="360" w:lineRule="auto"/>
        <w:jc w:val="both"/>
        <w:rPr>
          <w:rFonts w:cs="Arial"/>
        </w:rPr>
      </w:pPr>
      <w:r w:rsidRPr="005A50B3">
        <w:rPr>
          <w:szCs w:val="22"/>
          <w:lang w:eastAsia="en-GB"/>
        </w:rPr>
        <w:t xml:space="preserve">PRN 17,769 - </w:t>
      </w:r>
      <w:r w:rsidR="005704F9" w:rsidRPr="005A50B3">
        <w:rPr>
          <w:szCs w:val="22"/>
          <w:lang w:eastAsia="en-GB"/>
        </w:rPr>
        <w:t>Brith</w:t>
      </w:r>
      <w:r w:rsidR="005704F9">
        <w:rPr>
          <w:szCs w:val="22"/>
          <w:lang w:eastAsia="en-GB"/>
        </w:rPr>
        <w:t>d</w:t>
      </w:r>
      <w:r w:rsidR="005704F9" w:rsidRPr="005A50B3">
        <w:rPr>
          <w:szCs w:val="22"/>
          <w:lang w:eastAsia="en-GB"/>
        </w:rPr>
        <w:t>ir</w:t>
      </w:r>
      <w:r w:rsidRPr="005A50B3">
        <w:rPr>
          <w:szCs w:val="22"/>
          <w:lang w:eastAsia="en-GB"/>
        </w:rPr>
        <w:t xml:space="preserve"> to Pennal Roman Road (RRX96); a 10.5km long provisional route that is located along the local road into Dolgellau running from the southwest. The provisional route is in close proximity to the endpoint of Section C to D (</w:t>
      </w:r>
      <w:r w:rsidRPr="005A50B3">
        <w:rPr>
          <w:rFonts w:cs="Arial"/>
        </w:rPr>
        <w:t>NGR SH72491766);</w:t>
      </w:r>
    </w:p>
    <w:p w:rsidR="00ED4682" w:rsidRPr="00ED4682" w:rsidRDefault="00ED4682" w:rsidP="003C7309">
      <w:pPr>
        <w:spacing w:line="360" w:lineRule="auto"/>
        <w:ind w:left="720"/>
        <w:jc w:val="both"/>
        <w:rPr>
          <w:color w:val="000000"/>
          <w:szCs w:val="22"/>
          <w:highlight w:val="yellow"/>
          <w:lang w:eastAsia="en-GB"/>
        </w:rPr>
      </w:pPr>
    </w:p>
    <w:p w:rsidR="00ED4682" w:rsidRDefault="00ED4682" w:rsidP="003C7309">
      <w:pPr>
        <w:pStyle w:val="Heading3"/>
        <w:jc w:val="both"/>
      </w:pPr>
      <w:bookmarkStart w:id="27" w:name="_Toc443038022"/>
      <w:r w:rsidRPr="001C5833">
        <w:t>Section E to F</w:t>
      </w:r>
      <w:r w:rsidR="001C5833">
        <w:t xml:space="preserve"> (Plate16)</w:t>
      </w:r>
      <w:r w:rsidRPr="001C5833">
        <w:t>:</w:t>
      </w:r>
      <w:bookmarkEnd w:id="27"/>
    </w:p>
    <w:p w:rsidR="001C5833" w:rsidRDefault="001C5833" w:rsidP="003C7309">
      <w:pPr>
        <w:jc w:val="both"/>
        <w:rPr>
          <w:lang w:eastAsia="en-GB"/>
        </w:rPr>
      </w:pPr>
    </w:p>
    <w:p w:rsidR="001C5833" w:rsidRDefault="001C5833" w:rsidP="003C7309">
      <w:pPr>
        <w:spacing w:line="360" w:lineRule="auto"/>
        <w:jc w:val="both"/>
        <w:rPr>
          <w:lang w:eastAsia="en-GB"/>
        </w:rPr>
      </w:pPr>
      <w:r>
        <w:rPr>
          <w:lang w:eastAsia="en-GB"/>
        </w:rPr>
        <w:t xml:space="preserve">This section of the pipe route crosses a depot area and council works yard, between the public road to the south with the Marian Mawr to the north (Plate 16). No new archaeological features were identified within this area, but the following sites are noted on the Gwynedd HER </w:t>
      </w:r>
      <w:r w:rsidR="00AA351A">
        <w:rPr>
          <w:lang w:eastAsia="en-GB"/>
        </w:rPr>
        <w:t>close to</w:t>
      </w:r>
      <w:r>
        <w:rPr>
          <w:lang w:eastAsia="en-GB"/>
        </w:rPr>
        <w:t xml:space="preserve"> the route.</w:t>
      </w:r>
    </w:p>
    <w:p w:rsidR="001C5833" w:rsidRPr="001C5833" w:rsidRDefault="001C5833" w:rsidP="003C7309">
      <w:pPr>
        <w:jc w:val="both"/>
        <w:rPr>
          <w:lang w:eastAsia="en-GB"/>
        </w:rPr>
      </w:pPr>
    </w:p>
    <w:p w:rsidR="00ED4682" w:rsidRPr="001C5833" w:rsidRDefault="00ED4682" w:rsidP="003C7309">
      <w:pPr>
        <w:numPr>
          <w:ilvl w:val="0"/>
          <w:numId w:val="42"/>
        </w:numPr>
        <w:spacing w:line="360" w:lineRule="auto"/>
        <w:jc w:val="both"/>
        <w:rPr>
          <w:szCs w:val="22"/>
          <w:lang w:eastAsia="en-GB"/>
        </w:rPr>
      </w:pPr>
      <w:r w:rsidRPr="001C5833">
        <w:rPr>
          <w:szCs w:val="22"/>
          <w:lang w:eastAsia="en-GB"/>
        </w:rPr>
        <w:t>PRN 12,454 – early 19</w:t>
      </w:r>
      <w:r w:rsidRPr="001C5833">
        <w:rPr>
          <w:szCs w:val="22"/>
          <w:vertAlign w:val="superscript"/>
          <w:lang w:eastAsia="en-GB"/>
        </w:rPr>
        <w:t>th</w:t>
      </w:r>
      <w:r w:rsidRPr="001C5833">
        <w:rPr>
          <w:szCs w:val="22"/>
          <w:lang w:eastAsia="en-GB"/>
        </w:rPr>
        <w:t xml:space="preserve"> century police station located to the immediate east of the route at NGR </w:t>
      </w:r>
      <w:r w:rsidRPr="001C5833">
        <w:rPr>
          <w:rFonts w:cs="Arial"/>
          <w:szCs w:val="22"/>
        </w:rPr>
        <w:t>SH72441775;</w:t>
      </w:r>
      <w:r w:rsidR="00041A34">
        <w:rPr>
          <w:rFonts w:cs="Arial"/>
          <w:szCs w:val="22"/>
        </w:rPr>
        <w:t xml:space="preserve"> and</w:t>
      </w:r>
    </w:p>
    <w:p w:rsidR="00ED4682" w:rsidRDefault="00ED4682" w:rsidP="003C7309">
      <w:pPr>
        <w:numPr>
          <w:ilvl w:val="0"/>
          <w:numId w:val="42"/>
        </w:numPr>
        <w:spacing w:line="360" w:lineRule="auto"/>
        <w:jc w:val="both"/>
        <w:rPr>
          <w:szCs w:val="22"/>
          <w:lang w:eastAsia="en-GB"/>
        </w:rPr>
      </w:pPr>
      <w:r w:rsidRPr="001C5833">
        <w:rPr>
          <w:szCs w:val="22"/>
          <w:lang w:eastAsia="en-GB"/>
        </w:rPr>
        <w:t>PRN 29,968 – Marian Mawr recreation ground</w:t>
      </w:r>
      <w:r w:rsidRPr="001C5833">
        <w:rPr>
          <w:rFonts w:cs="Arial"/>
        </w:rPr>
        <w:t>, located on the southern bank of the Afon Wnion (centred at NGR SH72451795). Cartographic evidence shows no evidence of this area having been developed, presumably due to its potential to flood. It is probable that in the past it was used for grazing, though it was given in trust to the town in 1811 and has since been the focus of the town's leisure activities. A hollow in the grass in the cricket outfield reputedly marks the site of a cockpit (</w:t>
      </w:r>
      <w:r w:rsidRPr="001C5833">
        <w:rPr>
          <w:rFonts w:cs="Arial"/>
          <w:lang w:eastAsia="en-GB"/>
        </w:rPr>
        <w:t>NPRN 32851)</w:t>
      </w:r>
      <w:r w:rsidRPr="001C5833">
        <w:rPr>
          <w:rFonts w:cs="Arial"/>
        </w:rPr>
        <w:t>.</w:t>
      </w:r>
      <w:r w:rsidRPr="001C5833">
        <w:rPr>
          <w:szCs w:val="22"/>
          <w:lang w:eastAsia="en-GB"/>
        </w:rPr>
        <w:t xml:space="preserve"> Marian Mawr is located to the immediate north of Section E to F; PRN 806 - </w:t>
      </w:r>
      <w:r w:rsidRPr="001C5833">
        <w:rPr>
          <w:szCs w:val="22"/>
        </w:rPr>
        <w:t xml:space="preserve">Wooden object recovered during the digging of a shaft to accommodate a grit separator in the towns sewerage system; the object was recovered at a depth of 3-4m in alluvial and gravel deposits associated with Afon Wnion. Additional waterlogged timber was identified but not recovered from the same depth and included a storm damaged 5m long oak trunk that appeared to have been carried down by river water. The findspot is located 163m west of the endpoint of Section E to F at NGR SH72551784. </w:t>
      </w:r>
    </w:p>
    <w:p w:rsidR="00041A34" w:rsidRDefault="00041A34" w:rsidP="00041A34">
      <w:pPr>
        <w:spacing w:line="360" w:lineRule="auto"/>
        <w:jc w:val="both"/>
        <w:rPr>
          <w:szCs w:val="22"/>
        </w:rPr>
      </w:pPr>
    </w:p>
    <w:p w:rsidR="00041A34" w:rsidRPr="001C5833" w:rsidRDefault="00041A34" w:rsidP="00041A34">
      <w:pPr>
        <w:spacing w:line="360" w:lineRule="auto"/>
        <w:jc w:val="both"/>
        <w:rPr>
          <w:szCs w:val="22"/>
          <w:lang w:eastAsia="en-GB"/>
        </w:rPr>
      </w:pPr>
    </w:p>
    <w:p w:rsidR="00ED4682" w:rsidRPr="00ED4682" w:rsidRDefault="00ED4682" w:rsidP="003C7309">
      <w:pPr>
        <w:spacing w:line="360" w:lineRule="auto"/>
        <w:ind w:left="1440"/>
        <w:jc w:val="both"/>
        <w:rPr>
          <w:color w:val="000000"/>
          <w:szCs w:val="22"/>
          <w:highlight w:val="yellow"/>
          <w:lang w:eastAsia="en-GB"/>
        </w:rPr>
      </w:pPr>
    </w:p>
    <w:p w:rsidR="00ED4682" w:rsidRDefault="00ED4682" w:rsidP="003C7309">
      <w:pPr>
        <w:pStyle w:val="Heading3"/>
        <w:jc w:val="both"/>
      </w:pPr>
      <w:bookmarkStart w:id="28" w:name="_Toc443038023"/>
      <w:r w:rsidRPr="001C5833">
        <w:t>Section G to H</w:t>
      </w:r>
      <w:r w:rsidR="001C5833">
        <w:t xml:space="preserve"> (Plate 20)</w:t>
      </w:r>
      <w:r w:rsidRPr="001C5833">
        <w:t>:</w:t>
      </w:r>
      <w:bookmarkEnd w:id="28"/>
      <w:r w:rsidRPr="001C5833">
        <w:t xml:space="preserve"> </w:t>
      </w:r>
    </w:p>
    <w:p w:rsidR="001C5833" w:rsidRDefault="001C5833" w:rsidP="003C7309">
      <w:pPr>
        <w:jc w:val="both"/>
        <w:rPr>
          <w:lang w:eastAsia="en-GB"/>
        </w:rPr>
      </w:pPr>
    </w:p>
    <w:p w:rsidR="001C5833" w:rsidRDefault="001C5833" w:rsidP="003C7309">
      <w:pPr>
        <w:spacing w:line="360" w:lineRule="auto"/>
        <w:jc w:val="both"/>
        <w:rPr>
          <w:lang w:eastAsia="en-GB"/>
        </w:rPr>
      </w:pPr>
      <w:r>
        <w:rPr>
          <w:lang w:eastAsia="en-GB"/>
        </w:rPr>
        <w:t>This section of route follows the west-east road north of the Afon Wnion, past Coleg Merion Dwyfor</w:t>
      </w:r>
      <w:r w:rsidR="0045587C">
        <w:rPr>
          <w:lang w:eastAsia="en-GB"/>
        </w:rPr>
        <w:t xml:space="preserve">, which lies to the south. At its eastern end </w:t>
      </w:r>
      <w:r w:rsidR="003F79CB">
        <w:rPr>
          <w:lang w:eastAsia="en-GB"/>
        </w:rPr>
        <w:t xml:space="preserve">at </w:t>
      </w:r>
      <w:r w:rsidR="003F79CB">
        <w:rPr>
          <w:rFonts w:cs="Arial"/>
        </w:rPr>
        <w:t xml:space="preserve">NGR SH72301809 </w:t>
      </w:r>
      <w:r w:rsidR="0045587C">
        <w:rPr>
          <w:lang w:eastAsia="en-GB"/>
        </w:rPr>
        <w:t>the pipeline route heads north</w:t>
      </w:r>
      <w:r w:rsidR="003F79CB">
        <w:rPr>
          <w:lang w:eastAsia="en-GB"/>
        </w:rPr>
        <w:t xml:space="preserve"> between the houses of Argoed and Bod Eryl. No new archaeological features were noted on this section of the route. Sites on the Gwynedd HER </w:t>
      </w:r>
      <w:r w:rsidR="004668B3">
        <w:rPr>
          <w:lang w:eastAsia="en-GB"/>
        </w:rPr>
        <w:t>close to</w:t>
      </w:r>
      <w:r w:rsidR="003F79CB">
        <w:rPr>
          <w:lang w:eastAsia="en-GB"/>
        </w:rPr>
        <w:t xml:space="preserve"> the pipe route are noted below:</w:t>
      </w:r>
    </w:p>
    <w:p w:rsidR="003F79CB" w:rsidRPr="001C5833" w:rsidRDefault="003F79CB" w:rsidP="003C7309">
      <w:pPr>
        <w:jc w:val="both"/>
        <w:rPr>
          <w:lang w:eastAsia="en-GB"/>
        </w:rPr>
      </w:pPr>
    </w:p>
    <w:p w:rsidR="00ED4682" w:rsidRPr="001C5833" w:rsidRDefault="00ED4682" w:rsidP="003C7309">
      <w:pPr>
        <w:numPr>
          <w:ilvl w:val="0"/>
          <w:numId w:val="43"/>
        </w:numPr>
        <w:spacing w:line="360" w:lineRule="auto"/>
        <w:jc w:val="both"/>
        <w:rPr>
          <w:color w:val="000000"/>
          <w:szCs w:val="22"/>
          <w:lang w:eastAsia="en-GB"/>
        </w:rPr>
      </w:pPr>
      <w:r w:rsidRPr="001C5833">
        <w:rPr>
          <w:color w:val="000000"/>
          <w:szCs w:val="22"/>
          <w:lang w:eastAsia="en-GB"/>
        </w:rPr>
        <w:t>PRN 57,835 – site of a post-medieval building extant on historic Ordnance Survey mapping. Located 41m to the north of the route at NGR SH71951812;</w:t>
      </w:r>
    </w:p>
    <w:p w:rsidR="00ED4682" w:rsidRPr="001C5833" w:rsidRDefault="00ED4682" w:rsidP="003C7309">
      <w:pPr>
        <w:numPr>
          <w:ilvl w:val="0"/>
          <w:numId w:val="43"/>
        </w:numPr>
        <w:spacing w:line="360" w:lineRule="auto"/>
        <w:jc w:val="both"/>
        <w:rPr>
          <w:color w:val="000000"/>
          <w:szCs w:val="22"/>
          <w:lang w:eastAsia="en-GB"/>
        </w:rPr>
      </w:pPr>
      <w:r w:rsidRPr="001C5833">
        <w:rPr>
          <w:color w:val="000000"/>
          <w:szCs w:val="22"/>
          <w:lang w:eastAsia="en-GB"/>
        </w:rPr>
        <w:t xml:space="preserve">PRN 57,836 - site of a post-medieval well extant on historic Ordnance Survey mapping. Located 106m to the north of the route at NGR </w:t>
      </w:r>
      <w:r w:rsidRPr="001C5833">
        <w:rPr>
          <w:rFonts w:cs="Arial"/>
          <w:szCs w:val="22"/>
        </w:rPr>
        <w:t>SH71991817;</w:t>
      </w:r>
    </w:p>
    <w:p w:rsidR="00ED4682" w:rsidRPr="001C5833" w:rsidRDefault="00ED4682" w:rsidP="003C7309">
      <w:pPr>
        <w:numPr>
          <w:ilvl w:val="0"/>
          <w:numId w:val="43"/>
        </w:numPr>
        <w:spacing w:line="360" w:lineRule="auto"/>
        <w:jc w:val="both"/>
        <w:rPr>
          <w:color w:val="000000"/>
          <w:szCs w:val="22"/>
          <w:lang w:eastAsia="en-GB"/>
        </w:rPr>
      </w:pPr>
      <w:r w:rsidRPr="001C5833">
        <w:rPr>
          <w:color w:val="000000"/>
          <w:szCs w:val="22"/>
          <w:lang w:eastAsia="en-GB"/>
        </w:rPr>
        <w:t>PRN 57,837 - site of a post-medieval building extant on historic Ordnance Survey mapping. Located 44m to the north of the route at NGR SH72081809;</w:t>
      </w:r>
    </w:p>
    <w:p w:rsidR="00ED4682" w:rsidRPr="00ED4682" w:rsidRDefault="00ED4682" w:rsidP="003C7309">
      <w:pPr>
        <w:spacing w:line="360" w:lineRule="auto"/>
        <w:ind w:left="1440"/>
        <w:jc w:val="both"/>
        <w:rPr>
          <w:color w:val="000000"/>
          <w:szCs w:val="22"/>
          <w:highlight w:val="yellow"/>
          <w:lang w:eastAsia="en-GB"/>
        </w:rPr>
      </w:pPr>
    </w:p>
    <w:p w:rsidR="00ED4682" w:rsidRDefault="00ED4682" w:rsidP="003C7309">
      <w:pPr>
        <w:pStyle w:val="Heading3"/>
        <w:jc w:val="both"/>
      </w:pPr>
      <w:bookmarkStart w:id="29" w:name="_Toc443038024"/>
      <w:r w:rsidRPr="003F79CB">
        <w:t>Section H to I</w:t>
      </w:r>
      <w:r w:rsidR="003F79CB">
        <w:t xml:space="preserve"> (Plates 17-19)</w:t>
      </w:r>
      <w:r w:rsidRPr="003F79CB">
        <w:t>:</w:t>
      </w:r>
      <w:bookmarkEnd w:id="29"/>
      <w:r w:rsidRPr="003F79CB">
        <w:t xml:space="preserve"> </w:t>
      </w:r>
    </w:p>
    <w:p w:rsidR="003F79CB" w:rsidRDefault="003F79CB" w:rsidP="003C7309">
      <w:pPr>
        <w:jc w:val="both"/>
        <w:rPr>
          <w:lang w:eastAsia="en-GB"/>
        </w:rPr>
      </w:pPr>
    </w:p>
    <w:p w:rsidR="003F79CB" w:rsidRDefault="003F79CB" w:rsidP="003C7309">
      <w:pPr>
        <w:spacing w:line="360" w:lineRule="auto"/>
        <w:jc w:val="both"/>
        <w:rPr>
          <w:lang w:eastAsia="en-GB"/>
        </w:rPr>
      </w:pPr>
      <w:r>
        <w:rPr>
          <w:lang w:eastAsia="en-GB"/>
        </w:rPr>
        <w:t>This section follows a northerly course along a lane between the properties of Argoed and Bod Eryl. The lane is to the south bounded by drystone property boundary walls that may be 19</w:t>
      </w:r>
      <w:r w:rsidRPr="003F79CB">
        <w:rPr>
          <w:vertAlign w:val="superscript"/>
          <w:lang w:eastAsia="en-GB"/>
        </w:rPr>
        <w:t>th</w:t>
      </w:r>
      <w:r>
        <w:rPr>
          <w:lang w:eastAsia="en-GB"/>
        </w:rPr>
        <w:t xml:space="preserve"> century in date (Feature 4)</w:t>
      </w:r>
      <w:r w:rsidR="00E317CE">
        <w:rPr>
          <w:lang w:eastAsia="en-GB"/>
        </w:rPr>
        <w:t xml:space="preserve"> which continue north past further properties and garden and yard boundary walls before opening out into open fields, with the boundary walls noted only on the eastern side. The walls are of 19</w:t>
      </w:r>
      <w:r w:rsidR="00E317CE" w:rsidRPr="00E317CE">
        <w:rPr>
          <w:vertAlign w:val="superscript"/>
          <w:lang w:eastAsia="en-GB"/>
        </w:rPr>
        <w:t>th</w:t>
      </w:r>
      <w:r w:rsidR="00E317CE">
        <w:rPr>
          <w:lang w:eastAsia="en-GB"/>
        </w:rPr>
        <w:t xml:space="preserve"> and 20</w:t>
      </w:r>
      <w:r w:rsidR="00E317CE" w:rsidRPr="00E317CE">
        <w:rPr>
          <w:vertAlign w:val="superscript"/>
          <w:lang w:eastAsia="en-GB"/>
        </w:rPr>
        <w:t>th</w:t>
      </w:r>
      <w:r w:rsidR="00E317CE">
        <w:rPr>
          <w:lang w:eastAsia="en-GB"/>
        </w:rPr>
        <w:t xml:space="preserve"> century dates, and up to 0.65m high and constructed of local freestone rubble. </w:t>
      </w:r>
      <w:r w:rsidR="00C33901">
        <w:rPr>
          <w:lang w:eastAsia="en-GB"/>
        </w:rPr>
        <w:t xml:space="preserve">That to the west becomes a bonded wall and is entirely modern in character. </w:t>
      </w:r>
      <w:r w:rsidR="00E317CE">
        <w:rPr>
          <w:lang w:eastAsia="en-GB"/>
        </w:rPr>
        <w:t xml:space="preserve">The following site is noted on the Gwynedd HER </w:t>
      </w:r>
      <w:r w:rsidR="004668B3">
        <w:rPr>
          <w:lang w:eastAsia="en-GB"/>
        </w:rPr>
        <w:t>close to the</w:t>
      </w:r>
      <w:r w:rsidR="00E317CE">
        <w:rPr>
          <w:lang w:eastAsia="en-GB"/>
        </w:rPr>
        <w:t xml:space="preserve"> proposed pipe route:</w:t>
      </w:r>
    </w:p>
    <w:p w:rsidR="00E317CE" w:rsidRPr="003F79CB" w:rsidRDefault="00E317CE" w:rsidP="003C7309">
      <w:pPr>
        <w:jc w:val="both"/>
        <w:rPr>
          <w:lang w:eastAsia="en-GB"/>
        </w:rPr>
      </w:pPr>
    </w:p>
    <w:p w:rsidR="00ED4682" w:rsidRPr="003F79CB" w:rsidRDefault="00ED4682" w:rsidP="00041A34">
      <w:pPr>
        <w:numPr>
          <w:ilvl w:val="0"/>
          <w:numId w:val="47"/>
        </w:numPr>
        <w:spacing w:line="360" w:lineRule="auto"/>
        <w:ind w:left="360"/>
        <w:rPr>
          <w:lang w:eastAsia="en-GB"/>
        </w:rPr>
      </w:pPr>
      <w:r w:rsidRPr="003F79CB">
        <w:rPr>
          <w:lang w:eastAsia="en-GB"/>
        </w:rPr>
        <w:t>PRN 17,728 - Tomen y Mur to Brithdir Roman Road (RR69b); the route for the Roman Road follows a similar alignment to the local Pen y Cefn road. The provisional route located 146m to the east of Section G to H;</w:t>
      </w:r>
    </w:p>
    <w:p w:rsidR="00ED4682" w:rsidRPr="00ED4682" w:rsidRDefault="00ED4682" w:rsidP="00041A34">
      <w:pPr>
        <w:spacing w:line="360" w:lineRule="auto"/>
        <w:ind w:left="1080"/>
        <w:jc w:val="both"/>
        <w:rPr>
          <w:color w:val="000000"/>
          <w:szCs w:val="22"/>
          <w:highlight w:val="yellow"/>
          <w:lang w:eastAsia="en-GB"/>
        </w:rPr>
      </w:pPr>
    </w:p>
    <w:p w:rsidR="00ED4682" w:rsidRDefault="00ED4682" w:rsidP="003C7309">
      <w:pPr>
        <w:pStyle w:val="Heading3"/>
        <w:jc w:val="both"/>
      </w:pPr>
      <w:bookmarkStart w:id="30" w:name="_Toc443038025"/>
      <w:r w:rsidRPr="00C33901">
        <w:t>Section J to K</w:t>
      </w:r>
      <w:r w:rsidR="00C33901">
        <w:t xml:space="preserve"> (Plates</w:t>
      </w:r>
      <w:r w:rsidR="00C7144B">
        <w:t xml:space="preserve"> 22-23)</w:t>
      </w:r>
      <w:r w:rsidRPr="00C33901">
        <w:t>:</w:t>
      </w:r>
      <w:bookmarkEnd w:id="30"/>
      <w:r w:rsidRPr="00C33901">
        <w:t xml:space="preserve"> </w:t>
      </w:r>
    </w:p>
    <w:p w:rsidR="00C7144B" w:rsidRDefault="00C7144B" w:rsidP="003C7309">
      <w:pPr>
        <w:jc w:val="both"/>
        <w:rPr>
          <w:lang w:eastAsia="en-GB"/>
        </w:rPr>
      </w:pPr>
    </w:p>
    <w:p w:rsidR="00C7144B" w:rsidRPr="00C7144B" w:rsidRDefault="00C7144B" w:rsidP="003C7309">
      <w:pPr>
        <w:spacing w:line="360" w:lineRule="auto"/>
        <w:jc w:val="both"/>
        <w:rPr>
          <w:lang w:eastAsia="en-GB"/>
        </w:rPr>
      </w:pPr>
      <w:r>
        <w:rPr>
          <w:lang w:eastAsia="en-GB"/>
        </w:rPr>
        <w:t xml:space="preserve">This section of the pipe route leads from the entrance gateway to Cerrig Camu at the south across a raised woodland and scrub area to Cerrig Camu house. The area is wood and scrubland, clearly formerly being part of the formal grounds to the house (Plate 22). It is not possible to observe any features in this overgrown area, but it is thought unlikely that significant features are present.  The site noted below is located on the Gwynedd HER </w:t>
      </w:r>
      <w:r w:rsidR="00AA351A">
        <w:rPr>
          <w:lang w:eastAsia="en-GB"/>
        </w:rPr>
        <w:t xml:space="preserve">close to </w:t>
      </w:r>
      <w:r>
        <w:rPr>
          <w:lang w:eastAsia="en-GB"/>
        </w:rPr>
        <w:t xml:space="preserve">the </w:t>
      </w:r>
      <w:r w:rsidR="00435FBE">
        <w:rPr>
          <w:lang w:eastAsia="en-GB"/>
        </w:rPr>
        <w:t>pipe route.</w:t>
      </w:r>
    </w:p>
    <w:p w:rsidR="00ED4682" w:rsidRPr="00C33901" w:rsidRDefault="00ED4682" w:rsidP="003C7309">
      <w:pPr>
        <w:numPr>
          <w:ilvl w:val="0"/>
          <w:numId w:val="43"/>
        </w:numPr>
        <w:spacing w:line="360" w:lineRule="auto"/>
        <w:jc w:val="both"/>
        <w:rPr>
          <w:color w:val="000000"/>
          <w:szCs w:val="22"/>
          <w:lang w:eastAsia="en-GB"/>
        </w:rPr>
      </w:pPr>
      <w:r w:rsidRPr="00C33901">
        <w:rPr>
          <w:rFonts w:cs="Arial"/>
        </w:rPr>
        <w:t>PRN 11,604 - an 18</w:t>
      </w:r>
      <w:r w:rsidRPr="00C33901">
        <w:rPr>
          <w:rFonts w:cs="Arial"/>
          <w:vertAlign w:val="superscript"/>
        </w:rPr>
        <w:t>th</w:t>
      </w:r>
      <w:r w:rsidRPr="00C33901">
        <w:rPr>
          <w:rFonts w:cs="Arial"/>
        </w:rPr>
        <w:t xml:space="preserve"> century recreational folly that is part of the Dol-rhyd House complex (PRN 4130) is located to the immediate north of the Section J to K endpoint at NGR SH71651844;</w:t>
      </w:r>
      <w:r w:rsidRPr="00C33901">
        <w:rPr>
          <w:color w:val="000000"/>
          <w:szCs w:val="22"/>
          <w:lang w:eastAsia="en-GB"/>
        </w:rPr>
        <w:t xml:space="preserve"> </w:t>
      </w:r>
    </w:p>
    <w:p w:rsidR="00ED4682" w:rsidRPr="00ED4682" w:rsidRDefault="00ED4682" w:rsidP="003C7309">
      <w:pPr>
        <w:spacing w:line="360" w:lineRule="auto"/>
        <w:ind w:left="1440"/>
        <w:jc w:val="both"/>
        <w:rPr>
          <w:color w:val="000000"/>
          <w:szCs w:val="22"/>
          <w:highlight w:val="yellow"/>
          <w:lang w:eastAsia="en-GB"/>
        </w:rPr>
      </w:pPr>
    </w:p>
    <w:p w:rsidR="00ED4682" w:rsidRDefault="00ED4682" w:rsidP="003C7309">
      <w:pPr>
        <w:pStyle w:val="Heading3"/>
        <w:jc w:val="both"/>
      </w:pPr>
      <w:bookmarkStart w:id="31" w:name="_Toc443038026"/>
      <w:r w:rsidRPr="00435FBE">
        <w:t>Section L to M:</w:t>
      </w:r>
      <w:bookmarkEnd w:id="31"/>
    </w:p>
    <w:p w:rsidR="00435FBE" w:rsidRDefault="00435FBE" w:rsidP="003C7309">
      <w:pPr>
        <w:jc w:val="both"/>
        <w:rPr>
          <w:lang w:eastAsia="en-GB"/>
        </w:rPr>
      </w:pPr>
    </w:p>
    <w:p w:rsidR="00435FBE" w:rsidRDefault="00435FBE" w:rsidP="003C7309">
      <w:pPr>
        <w:spacing w:line="360" w:lineRule="auto"/>
        <w:jc w:val="both"/>
        <w:rPr>
          <w:lang w:eastAsia="en-GB"/>
        </w:rPr>
      </w:pPr>
      <w:r>
        <w:rPr>
          <w:lang w:eastAsia="en-GB"/>
        </w:rPr>
        <w:t xml:space="preserve">This section is almost entirely located with a small access road and the verge of the main road, the ground of which appears to be entirely disturbed. The site noted below is recorded on the Gwynedd HER </w:t>
      </w:r>
      <w:r w:rsidR="00AA351A">
        <w:rPr>
          <w:lang w:eastAsia="en-GB"/>
        </w:rPr>
        <w:t>close to</w:t>
      </w:r>
      <w:r>
        <w:rPr>
          <w:lang w:eastAsia="en-GB"/>
        </w:rPr>
        <w:t xml:space="preserve"> the proposed route</w:t>
      </w:r>
    </w:p>
    <w:p w:rsidR="00435FBE" w:rsidRPr="00435FBE" w:rsidRDefault="00435FBE" w:rsidP="003C7309">
      <w:pPr>
        <w:jc w:val="both"/>
        <w:rPr>
          <w:lang w:eastAsia="en-GB"/>
        </w:rPr>
      </w:pPr>
      <w:r>
        <w:rPr>
          <w:lang w:eastAsia="en-GB"/>
        </w:rPr>
        <w:t xml:space="preserve"> </w:t>
      </w:r>
    </w:p>
    <w:p w:rsidR="00ED4682" w:rsidRPr="00435FBE" w:rsidRDefault="004668B3" w:rsidP="003C7309">
      <w:pPr>
        <w:numPr>
          <w:ilvl w:val="0"/>
          <w:numId w:val="43"/>
        </w:numPr>
        <w:spacing w:line="360" w:lineRule="auto"/>
        <w:jc w:val="both"/>
        <w:rPr>
          <w:rFonts w:cs="Arial"/>
        </w:rPr>
      </w:pPr>
      <w:r>
        <w:rPr>
          <w:rFonts w:cs="Arial"/>
          <w:szCs w:val="22"/>
        </w:rPr>
        <w:t>PRN 6,365 - Ty-E</w:t>
      </w:r>
      <w:r w:rsidR="00ED4682" w:rsidRPr="00435FBE">
        <w:rPr>
          <w:rFonts w:cs="Arial"/>
          <w:szCs w:val="22"/>
        </w:rPr>
        <w:t>iddew, a post-medieval house located near the endpoint of Section L to M at NGR SH71501855</w:t>
      </w:r>
      <w:r w:rsidR="00ED4682" w:rsidRPr="00435FBE">
        <w:rPr>
          <w:rFonts w:cs="Arial"/>
        </w:rPr>
        <w:t>.</w:t>
      </w:r>
    </w:p>
    <w:p w:rsidR="00ED4682" w:rsidRPr="00ED4682" w:rsidRDefault="00ED4682" w:rsidP="003C7309">
      <w:pPr>
        <w:spacing w:line="360" w:lineRule="auto"/>
        <w:jc w:val="both"/>
        <w:rPr>
          <w:highlight w:val="yellow"/>
        </w:rPr>
      </w:pPr>
    </w:p>
    <w:p w:rsidR="00F04FDA" w:rsidRPr="003C7309" w:rsidRDefault="000E4645" w:rsidP="003C7309">
      <w:pPr>
        <w:pStyle w:val="ListParagraph"/>
        <w:spacing w:line="360" w:lineRule="auto"/>
        <w:ind w:left="0"/>
        <w:jc w:val="both"/>
        <w:rPr>
          <w:rFonts w:cs="Arial"/>
          <w:color w:val="000000"/>
          <w:szCs w:val="22"/>
        </w:rPr>
      </w:pPr>
      <w:r w:rsidRPr="003C7309">
        <w:rPr>
          <w:rFonts w:cs="Arial"/>
          <w:color w:val="000000"/>
          <w:szCs w:val="22"/>
        </w:rPr>
        <w:t>.</w:t>
      </w:r>
    </w:p>
    <w:p w:rsidR="000E4645" w:rsidRPr="003C7309" w:rsidRDefault="000E4645" w:rsidP="003C7309">
      <w:pPr>
        <w:spacing w:line="360" w:lineRule="auto"/>
        <w:jc w:val="both"/>
        <w:rPr>
          <w:rFonts w:cs="Arial"/>
          <w:color w:val="000000"/>
          <w:szCs w:val="22"/>
        </w:rPr>
      </w:pPr>
    </w:p>
    <w:bookmarkEnd w:id="11"/>
    <w:bookmarkEnd w:id="12"/>
    <w:bookmarkEnd w:id="13"/>
    <w:bookmarkEnd w:id="14"/>
    <w:bookmarkEnd w:id="15"/>
    <w:p w:rsidR="00F04FDA" w:rsidRDefault="00F04FDA" w:rsidP="003C7309">
      <w:pPr>
        <w:pStyle w:val="Heading2"/>
        <w:numPr>
          <w:ilvl w:val="0"/>
          <w:numId w:val="0"/>
        </w:numPr>
        <w:jc w:val="both"/>
      </w:pPr>
    </w:p>
    <w:p w:rsidR="00ED4682" w:rsidRPr="00ED4682" w:rsidRDefault="00ED4682" w:rsidP="003C7309">
      <w:pPr>
        <w:jc w:val="both"/>
        <w:rPr>
          <w:lang w:eastAsia="en-GB"/>
        </w:rPr>
      </w:pPr>
    </w:p>
    <w:p w:rsidR="00F04FDA" w:rsidRPr="003C7309" w:rsidRDefault="00F04FDA" w:rsidP="003C7309">
      <w:pPr>
        <w:spacing w:line="360" w:lineRule="auto"/>
        <w:jc w:val="both"/>
        <w:rPr>
          <w:rFonts w:cs="Arial"/>
          <w:color w:val="000000"/>
          <w:szCs w:val="22"/>
        </w:rPr>
      </w:pPr>
      <w:bookmarkStart w:id="32" w:name="_Toc301533139"/>
      <w:bookmarkStart w:id="33" w:name="_Toc334096113"/>
    </w:p>
    <w:p w:rsidR="00F04FDA" w:rsidRPr="003C7309" w:rsidRDefault="00F04FDA" w:rsidP="003C7309">
      <w:pPr>
        <w:spacing w:line="360" w:lineRule="auto"/>
        <w:jc w:val="both"/>
        <w:rPr>
          <w:rFonts w:cs="Arial"/>
          <w:color w:val="000000"/>
          <w:szCs w:val="22"/>
        </w:rPr>
      </w:pPr>
    </w:p>
    <w:p w:rsidR="00ED4682" w:rsidRPr="00B11690" w:rsidRDefault="00F04FDA" w:rsidP="003C7309">
      <w:pPr>
        <w:pStyle w:val="Heading1"/>
      </w:pPr>
      <w:r w:rsidRPr="00955C3C">
        <w:br w:type="page"/>
      </w:r>
      <w:bookmarkStart w:id="34" w:name="_Toc410723661"/>
      <w:bookmarkStart w:id="35" w:name="_Toc440022829"/>
      <w:bookmarkStart w:id="36" w:name="_Toc443038027"/>
      <w:bookmarkEnd w:id="32"/>
      <w:bookmarkEnd w:id="33"/>
      <w:r w:rsidR="00ED4682" w:rsidRPr="00B11690">
        <w:t>SUMMARY OF ARCHAEOLOGICAL POTENTIAL</w:t>
      </w:r>
      <w:bookmarkEnd w:id="34"/>
      <w:bookmarkEnd w:id="35"/>
      <w:bookmarkEnd w:id="36"/>
    </w:p>
    <w:p w:rsidR="00ED4682" w:rsidRPr="00840B2D" w:rsidRDefault="00ED4682" w:rsidP="003C7309">
      <w:pPr>
        <w:spacing w:line="360" w:lineRule="auto"/>
        <w:jc w:val="both"/>
        <w:rPr>
          <w:szCs w:val="22"/>
        </w:rPr>
      </w:pPr>
    </w:p>
    <w:p w:rsidR="00ED4682" w:rsidRPr="00B11690" w:rsidRDefault="00ED4682" w:rsidP="003C7309">
      <w:pPr>
        <w:pStyle w:val="Heading2"/>
        <w:jc w:val="both"/>
      </w:pPr>
      <w:bookmarkStart w:id="37" w:name="_Toc346026538"/>
      <w:bookmarkStart w:id="38" w:name="_Toc381264114"/>
      <w:bookmarkStart w:id="39" w:name="_Toc381264216"/>
      <w:bookmarkStart w:id="40" w:name="_Toc410723662"/>
      <w:r w:rsidRPr="00B11690">
        <w:t xml:space="preserve"> </w:t>
      </w:r>
      <w:bookmarkStart w:id="41" w:name="_Toc440022830"/>
      <w:bookmarkStart w:id="42" w:name="_Toc443038028"/>
      <w:r w:rsidRPr="00B11690">
        <w:t xml:space="preserve">Location </w:t>
      </w:r>
      <w:r>
        <w:t xml:space="preserve">and Geological </w:t>
      </w:r>
      <w:r w:rsidRPr="00B11690">
        <w:t>Summary</w:t>
      </w:r>
      <w:bookmarkEnd w:id="37"/>
      <w:bookmarkEnd w:id="38"/>
      <w:bookmarkEnd w:id="39"/>
      <w:bookmarkEnd w:id="40"/>
      <w:bookmarkEnd w:id="41"/>
      <w:bookmarkEnd w:id="42"/>
    </w:p>
    <w:p w:rsidR="008F4ADF" w:rsidRDefault="008F4ADF" w:rsidP="003C7309">
      <w:pPr>
        <w:spacing w:line="360" w:lineRule="auto"/>
        <w:jc w:val="both"/>
        <w:rPr>
          <w:szCs w:val="22"/>
        </w:rPr>
      </w:pPr>
    </w:p>
    <w:p w:rsidR="008F4ADF" w:rsidRDefault="008F4ADF" w:rsidP="003C7309">
      <w:pPr>
        <w:spacing w:line="360" w:lineRule="auto"/>
        <w:jc w:val="both"/>
      </w:pPr>
      <w:r w:rsidRPr="008F4ADF">
        <w:rPr>
          <w:color w:val="000000"/>
          <w:szCs w:val="22"/>
          <w:lang w:eastAsia="en-GB"/>
        </w:rPr>
        <w:t xml:space="preserve">The scheme </w:t>
      </w:r>
      <w:r>
        <w:rPr>
          <w:color w:val="000000"/>
          <w:szCs w:val="22"/>
          <w:lang w:eastAsia="en-GB"/>
        </w:rPr>
        <w:t xml:space="preserve">is located within Dolgellau to both the north and south of the Afon Wnion. It </w:t>
      </w:r>
      <w:r w:rsidRPr="008F4ADF">
        <w:rPr>
          <w:color w:val="000000"/>
          <w:szCs w:val="22"/>
          <w:lang w:eastAsia="en-GB"/>
        </w:rPr>
        <w:t>measures up to 5.6km in length and is located within the Marian Mawr floodplain</w:t>
      </w:r>
      <w:r w:rsidRPr="00DD7B19">
        <w:rPr>
          <w:color w:val="000000"/>
          <w:szCs w:val="22"/>
          <w:lang w:eastAsia="en-GB"/>
        </w:rPr>
        <w:t xml:space="preserve"> </w:t>
      </w:r>
      <w:r>
        <w:rPr>
          <w:color w:val="000000"/>
          <w:szCs w:val="22"/>
          <w:lang w:eastAsia="en-GB"/>
        </w:rPr>
        <w:t xml:space="preserve">and local areas, and is centred on </w:t>
      </w:r>
      <w:r w:rsidRPr="00263D50">
        <w:rPr>
          <w:bCs/>
          <w:color w:val="000000"/>
          <w:lang w:eastAsia="en-GB"/>
        </w:rPr>
        <w:t xml:space="preserve">NGR </w:t>
      </w:r>
      <w:r>
        <w:rPr>
          <w:bCs/>
          <w:color w:val="000000"/>
          <w:lang w:eastAsia="en-GB"/>
        </w:rPr>
        <w:t>SH</w:t>
      </w:r>
      <w:r w:rsidRPr="00915A5F">
        <w:rPr>
          <w:bCs/>
          <w:color w:val="000000"/>
          <w:lang w:eastAsia="en-GB"/>
        </w:rPr>
        <w:t>7</w:t>
      </w:r>
      <w:r>
        <w:rPr>
          <w:bCs/>
          <w:color w:val="000000"/>
          <w:lang w:eastAsia="en-GB"/>
        </w:rPr>
        <w:t>2001794</w:t>
      </w:r>
      <w:r>
        <w:t xml:space="preserve">. </w:t>
      </w:r>
    </w:p>
    <w:p w:rsidR="008F4ADF" w:rsidRDefault="008F4ADF" w:rsidP="003C7309">
      <w:pPr>
        <w:spacing w:line="360" w:lineRule="auto"/>
        <w:jc w:val="both"/>
        <w:rPr>
          <w:szCs w:val="22"/>
        </w:rPr>
      </w:pPr>
    </w:p>
    <w:p w:rsidR="002A3953" w:rsidRDefault="002A3953" w:rsidP="003C7309">
      <w:pPr>
        <w:spacing w:line="360" w:lineRule="auto"/>
        <w:jc w:val="both"/>
      </w:pPr>
      <w:r>
        <w:t>The solid geology of the Dolgellau region consists of intrusive igneous formations and Cambrian imbedded pale grey quartzose siltstone and silty mudstone with Dolgellau black siltstone and mudstone of the Mawddach Group in the Wnion valley (BGS 1982). These are overlain by Quaternary glacial till and thick accumulations of alluvium (Allen and Jackson 1985).</w:t>
      </w:r>
    </w:p>
    <w:p w:rsidR="002A3953" w:rsidRDefault="002A3953" w:rsidP="003C7309">
      <w:pPr>
        <w:spacing w:line="360" w:lineRule="auto"/>
        <w:jc w:val="both"/>
      </w:pPr>
    </w:p>
    <w:p w:rsidR="002A3953" w:rsidRDefault="002A3953" w:rsidP="003C7309">
      <w:pPr>
        <w:spacing w:line="360" w:lineRule="auto"/>
        <w:jc w:val="both"/>
      </w:pPr>
      <w:r>
        <w:t xml:space="preserve">The confluence of the Mawddach and Wnion river valleys forms a distinct natural basin situated between the southern ends of the Rhinog and </w:t>
      </w:r>
      <w:smartTag w:uri="urn:schemas-microsoft-com:office:smarttags" w:element="place">
        <w:smartTag w:uri="urn:schemas-microsoft-com:office:smarttags" w:element="PlaceName">
          <w:r>
            <w:t>Arenig</w:t>
          </w:r>
        </w:smartTag>
        <w:r>
          <w:t xml:space="preserve"> </w:t>
        </w:r>
        <w:smartTag w:uri="urn:schemas-microsoft-com:office:smarttags" w:element="PlaceType">
          <w:r>
            <w:t>Mountains</w:t>
          </w:r>
        </w:smartTag>
      </w:smartTag>
      <w:r>
        <w:t xml:space="preserve"> and the northern flanks of Cader Idris.  Above the basin floor, which is only just above sea level, the slopes rise steeply on all sides, reaching 629m above OD at the summit of Y Garn in the north-west, 400m above OD at the summit of Moel Offrwm in the north east, and 893m above OD at the summit of Cader Idris in the south.  The latter dominates prospects of the basin from most directions.  Between 100m and 200m above OD however, shelves of land with gentler gradients occur which have assisted communications and attracted settlement from the earliest times.</w:t>
      </w:r>
    </w:p>
    <w:p w:rsidR="002A3953" w:rsidRPr="003955F8" w:rsidRDefault="002A3953" w:rsidP="003C7309">
      <w:pPr>
        <w:shd w:val="clear" w:color="auto" w:fill="FFFFFF"/>
        <w:spacing w:before="100" w:beforeAutospacing="1" w:after="100" w:afterAutospacing="1" w:line="360" w:lineRule="auto"/>
        <w:jc w:val="both"/>
        <w:rPr>
          <w:bCs/>
          <w:szCs w:val="22"/>
          <w:highlight w:val="yellow"/>
        </w:rPr>
      </w:pPr>
    </w:p>
    <w:p w:rsidR="00ED4682" w:rsidRPr="00B11690" w:rsidRDefault="00ED4682" w:rsidP="003C7309">
      <w:pPr>
        <w:pStyle w:val="Heading2"/>
        <w:jc w:val="both"/>
      </w:pPr>
      <w:bookmarkStart w:id="43" w:name="_Toc440022831"/>
      <w:bookmarkStart w:id="44" w:name="_Toc443038029"/>
      <w:r w:rsidRPr="00B11690">
        <w:t>Statutory and Non Statutory Designations</w:t>
      </w:r>
      <w:bookmarkEnd w:id="43"/>
      <w:bookmarkEnd w:id="44"/>
    </w:p>
    <w:p w:rsidR="00ED4682" w:rsidRPr="003736A8" w:rsidRDefault="00ED4682" w:rsidP="003C7309">
      <w:pPr>
        <w:spacing w:line="360" w:lineRule="auto"/>
        <w:jc w:val="both"/>
      </w:pPr>
    </w:p>
    <w:p w:rsidR="004C198D" w:rsidRPr="004C198D" w:rsidRDefault="00ED4682" w:rsidP="003C7309">
      <w:pPr>
        <w:spacing w:line="360" w:lineRule="auto"/>
        <w:jc w:val="both"/>
        <w:rPr>
          <w:color w:val="000000"/>
          <w:szCs w:val="22"/>
        </w:rPr>
      </w:pPr>
      <w:r w:rsidRPr="004C198D">
        <w:rPr>
          <w:color w:val="000000"/>
          <w:szCs w:val="22"/>
        </w:rPr>
        <w:t>The proposed water main renewal lies entirely within the Snowdonia National Park. It is also situated within the</w:t>
      </w:r>
      <w:r w:rsidR="004C198D" w:rsidRPr="004C198D">
        <w:rPr>
          <w:color w:val="000000"/>
          <w:szCs w:val="22"/>
        </w:rPr>
        <w:t xml:space="preserve"> Vale of Dolgellau</w:t>
      </w:r>
      <w:r w:rsidR="004C198D">
        <w:rPr>
          <w:color w:val="000000"/>
          <w:szCs w:val="22"/>
        </w:rPr>
        <w:t xml:space="preserve"> Landscape of Outstanding Historic Interest in Wales (HLW (Gw) 13), which is described as </w:t>
      </w:r>
      <w:r w:rsidR="004C198D">
        <w:rPr>
          <w:i/>
          <w:color w:val="000000"/>
          <w:szCs w:val="22"/>
        </w:rPr>
        <w:t>a natural basin at the confluence of two valleys situated between Cadair Idris, the Arenig and Rhinog mountains, containing diverse evidence of land use and exploitation from the prehistoric, medieval and recent periods. The area includes a group of Iron Age hillforts; a Roman fortlet and industrial complex; Cymer Abbey and motte, territorially succeeded by the Nannau Estate; Dolgellau town; 19</w:t>
      </w:r>
      <w:r w:rsidR="004C198D" w:rsidRPr="004C198D">
        <w:rPr>
          <w:i/>
          <w:color w:val="000000"/>
          <w:szCs w:val="22"/>
          <w:vertAlign w:val="superscript"/>
        </w:rPr>
        <w:t>th</w:t>
      </w:r>
      <w:r w:rsidR="004C198D">
        <w:rPr>
          <w:i/>
          <w:color w:val="000000"/>
          <w:szCs w:val="22"/>
        </w:rPr>
        <w:t xml:space="preserve"> and 20</w:t>
      </w:r>
      <w:r w:rsidR="004C198D" w:rsidRPr="004C198D">
        <w:rPr>
          <w:i/>
          <w:color w:val="000000"/>
          <w:szCs w:val="22"/>
          <w:vertAlign w:val="superscript"/>
        </w:rPr>
        <w:t>th</w:t>
      </w:r>
      <w:r w:rsidR="004C198D">
        <w:rPr>
          <w:i/>
          <w:color w:val="000000"/>
          <w:szCs w:val="22"/>
        </w:rPr>
        <w:t xml:space="preserve"> century gold and copper workings; historic associations with the </w:t>
      </w:r>
      <w:r w:rsidR="005704F9">
        <w:rPr>
          <w:i/>
          <w:color w:val="000000"/>
          <w:szCs w:val="22"/>
        </w:rPr>
        <w:t>Quaker</w:t>
      </w:r>
      <w:r w:rsidR="004C198D">
        <w:rPr>
          <w:i/>
          <w:color w:val="000000"/>
          <w:szCs w:val="22"/>
        </w:rPr>
        <w:t xml:space="preserve"> movement </w:t>
      </w:r>
      <w:r w:rsidR="004C198D">
        <w:rPr>
          <w:color w:val="000000"/>
          <w:szCs w:val="22"/>
        </w:rPr>
        <w:t>(Cadw/ICOMOS 1998</w:t>
      </w:r>
      <w:r w:rsidR="007566CE">
        <w:rPr>
          <w:color w:val="000000"/>
          <w:szCs w:val="22"/>
        </w:rPr>
        <w:t>, 119).</w:t>
      </w:r>
    </w:p>
    <w:p w:rsidR="004C198D" w:rsidRDefault="004C198D" w:rsidP="003C7309">
      <w:pPr>
        <w:spacing w:line="360" w:lineRule="auto"/>
        <w:jc w:val="both"/>
        <w:rPr>
          <w:color w:val="000000"/>
          <w:szCs w:val="22"/>
          <w:highlight w:val="yellow"/>
        </w:rPr>
      </w:pPr>
    </w:p>
    <w:p w:rsidR="00C80409" w:rsidRDefault="00ED4682" w:rsidP="003C7309">
      <w:pPr>
        <w:spacing w:line="360" w:lineRule="auto"/>
        <w:jc w:val="both"/>
        <w:rPr>
          <w:color w:val="000000"/>
          <w:szCs w:val="22"/>
        </w:rPr>
      </w:pPr>
      <w:r w:rsidRPr="000023D9">
        <w:rPr>
          <w:color w:val="000000"/>
          <w:szCs w:val="22"/>
        </w:rPr>
        <w:t xml:space="preserve">There are no Scheduled Ancient Monuments (SAMs) </w:t>
      </w:r>
      <w:r w:rsidR="002C6136" w:rsidRPr="002C6136">
        <w:rPr>
          <w:color w:val="000000"/>
          <w:szCs w:val="22"/>
        </w:rPr>
        <w:t xml:space="preserve">but nine Listed Buildings within </w:t>
      </w:r>
      <w:r w:rsidR="002C6136">
        <w:rPr>
          <w:color w:val="000000"/>
          <w:szCs w:val="22"/>
        </w:rPr>
        <w:t>the 50m buffer zone around the proposed pipeline route.</w:t>
      </w:r>
      <w:r w:rsidR="00453359">
        <w:rPr>
          <w:color w:val="000000"/>
          <w:szCs w:val="22"/>
        </w:rPr>
        <w:t xml:space="preserve"> </w:t>
      </w:r>
      <w:r w:rsidR="00CE5FAA">
        <w:rPr>
          <w:color w:val="000000"/>
          <w:szCs w:val="22"/>
        </w:rPr>
        <w:t>The presence of listed buildings is a reflection of the fact that Dolgellau is a historic town with significant public and domestic buildings being constructed along the roads out of Dolgellau in the 19</w:t>
      </w:r>
      <w:r w:rsidR="00CE5FAA" w:rsidRPr="00CE5FAA">
        <w:rPr>
          <w:color w:val="000000"/>
          <w:szCs w:val="22"/>
          <w:vertAlign w:val="superscript"/>
        </w:rPr>
        <w:t>th</w:t>
      </w:r>
      <w:r w:rsidR="00CE5FAA">
        <w:rPr>
          <w:color w:val="000000"/>
          <w:szCs w:val="22"/>
        </w:rPr>
        <w:t xml:space="preserve"> century, some with architectural pretentions. </w:t>
      </w:r>
      <w:r w:rsidR="00453359">
        <w:rPr>
          <w:color w:val="000000"/>
          <w:szCs w:val="22"/>
        </w:rPr>
        <w:t>These are Dol-rhyd House (Ref: 5128), Dolrhyd School, stable and barns (Ref: 5131), Music Room, Gazebo and Summerhouse at Dolrhyd (Ref: 5129), Llyndir (Ref: 5166; Feature 1), Nos 1-3, 5-6 Pandy’</w:t>
      </w:r>
      <w:r w:rsidR="00C80409">
        <w:rPr>
          <w:color w:val="000000"/>
          <w:szCs w:val="22"/>
        </w:rPr>
        <w:t>r Odyn Cottages (Refs: 510</w:t>
      </w:r>
      <w:r w:rsidR="00453359">
        <w:rPr>
          <w:color w:val="000000"/>
          <w:szCs w:val="22"/>
        </w:rPr>
        <w:t>9-</w:t>
      </w:r>
      <w:r w:rsidR="00C80409">
        <w:rPr>
          <w:color w:val="000000"/>
          <w:szCs w:val="22"/>
        </w:rPr>
        <w:t>5114)</w:t>
      </w:r>
      <w:r w:rsidR="00453359">
        <w:rPr>
          <w:color w:val="000000"/>
          <w:szCs w:val="22"/>
        </w:rPr>
        <w:t>.</w:t>
      </w:r>
      <w:r w:rsidR="00C80409">
        <w:rPr>
          <w:color w:val="000000"/>
          <w:szCs w:val="22"/>
        </w:rPr>
        <w:t xml:space="preserve"> These will not be affected by the pipe route</w:t>
      </w:r>
      <w:r w:rsidR="00BD06E1">
        <w:rPr>
          <w:color w:val="000000"/>
          <w:szCs w:val="22"/>
        </w:rPr>
        <w:t>, although it will pass by</w:t>
      </w:r>
      <w:r w:rsidR="00575C37">
        <w:rPr>
          <w:color w:val="000000"/>
          <w:szCs w:val="22"/>
        </w:rPr>
        <w:t xml:space="preserve"> to</w:t>
      </w:r>
      <w:r w:rsidR="00BD06E1">
        <w:rPr>
          <w:color w:val="000000"/>
          <w:szCs w:val="22"/>
        </w:rPr>
        <w:t xml:space="preserve"> the rear of Pandy’r Odyn Gardens</w:t>
      </w:r>
      <w:r w:rsidR="00CE5FAA">
        <w:rPr>
          <w:color w:val="000000"/>
          <w:szCs w:val="22"/>
        </w:rPr>
        <w:t xml:space="preserve"> (Feature 6)</w:t>
      </w:r>
      <w:r w:rsidR="00C80409">
        <w:rPr>
          <w:color w:val="000000"/>
          <w:szCs w:val="22"/>
        </w:rPr>
        <w:t>.</w:t>
      </w:r>
    </w:p>
    <w:p w:rsidR="00453359" w:rsidRDefault="00453359" w:rsidP="003C7309">
      <w:pPr>
        <w:spacing w:line="360" w:lineRule="auto"/>
        <w:jc w:val="both"/>
        <w:rPr>
          <w:color w:val="000000"/>
          <w:szCs w:val="22"/>
        </w:rPr>
      </w:pPr>
      <w:r>
        <w:rPr>
          <w:color w:val="000000"/>
          <w:szCs w:val="22"/>
        </w:rPr>
        <w:t xml:space="preserve"> </w:t>
      </w:r>
      <w:r w:rsidR="002C6136">
        <w:rPr>
          <w:color w:val="000000"/>
          <w:szCs w:val="22"/>
        </w:rPr>
        <w:t xml:space="preserve"> </w:t>
      </w:r>
    </w:p>
    <w:p w:rsidR="00413983" w:rsidRDefault="00453359" w:rsidP="003C7309">
      <w:pPr>
        <w:spacing w:line="360" w:lineRule="auto"/>
        <w:jc w:val="both"/>
        <w:rPr>
          <w:color w:val="000000"/>
          <w:szCs w:val="22"/>
        </w:rPr>
      </w:pPr>
      <w:r>
        <w:rPr>
          <w:color w:val="000000"/>
          <w:szCs w:val="22"/>
        </w:rPr>
        <w:t xml:space="preserve">Nine sites are listed on the RCAHMW National Monuments Record, and </w:t>
      </w:r>
      <w:r w:rsidR="00BD06E1">
        <w:rPr>
          <w:color w:val="000000"/>
          <w:szCs w:val="22"/>
        </w:rPr>
        <w:t>thirteen</w:t>
      </w:r>
      <w:r>
        <w:rPr>
          <w:color w:val="000000"/>
          <w:szCs w:val="22"/>
        </w:rPr>
        <w:t xml:space="preserve"> sites on the Gwynedd HER. None of these will be affected by the scheme, and they are all listed in Appendix III</w:t>
      </w:r>
      <w:r w:rsidR="00064222">
        <w:rPr>
          <w:color w:val="000000"/>
          <w:szCs w:val="22"/>
        </w:rPr>
        <w:t>, and shown on Figure 03)</w:t>
      </w:r>
      <w:r>
        <w:rPr>
          <w:color w:val="000000"/>
          <w:szCs w:val="22"/>
        </w:rPr>
        <w:t>.</w:t>
      </w:r>
    </w:p>
    <w:p w:rsidR="00453359" w:rsidRPr="003955F8" w:rsidRDefault="00453359" w:rsidP="003C7309">
      <w:pPr>
        <w:spacing w:line="360" w:lineRule="auto"/>
        <w:jc w:val="both"/>
        <w:rPr>
          <w:bCs/>
          <w:szCs w:val="22"/>
          <w:highlight w:val="yellow"/>
        </w:rPr>
      </w:pPr>
    </w:p>
    <w:p w:rsidR="00ED4682" w:rsidRPr="005C48CF" w:rsidRDefault="00ED4682" w:rsidP="003C7309">
      <w:pPr>
        <w:spacing w:line="360" w:lineRule="auto"/>
        <w:jc w:val="both"/>
      </w:pPr>
      <w:r w:rsidRPr="00296135">
        <w:t>A Historic Landscape Characterisation (HLC) has been completed for this area by the Gwynedd Archaeo</w:t>
      </w:r>
      <w:r w:rsidR="00296135" w:rsidRPr="00296135">
        <w:t>logical Trust (GAT</w:t>
      </w:r>
      <w:r w:rsidR="005C48CF">
        <w:t xml:space="preserve"> 2005</w:t>
      </w:r>
      <w:r w:rsidRPr="00296135">
        <w:t xml:space="preserve">). </w:t>
      </w:r>
      <w:r w:rsidR="005C48CF">
        <w:t xml:space="preserve">The eastern part of the pipe route area lies within character areas </w:t>
      </w:r>
      <w:r w:rsidR="005C48CF" w:rsidRPr="005C48CF">
        <w:rPr>
          <w:i/>
        </w:rPr>
        <w:t>1 Dolgellau</w:t>
      </w:r>
      <w:r w:rsidR="005C48CF">
        <w:t xml:space="preserve"> </w:t>
      </w:r>
      <w:r w:rsidR="004419BD">
        <w:t xml:space="preserve">‘the historic core of Dolgellau’ </w:t>
      </w:r>
      <w:r w:rsidR="005C48CF">
        <w:t xml:space="preserve">and </w:t>
      </w:r>
      <w:r w:rsidR="005C48CF" w:rsidRPr="005C48CF">
        <w:rPr>
          <w:i/>
        </w:rPr>
        <w:t>2 Dolgellau (north)</w:t>
      </w:r>
      <w:r w:rsidR="005C48CF">
        <w:rPr>
          <w:i/>
        </w:rPr>
        <w:t xml:space="preserve"> </w:t>
      </w:r>
      <w:r w:rsidR="004419BD" w:rsidRPr="004419BD">
        <w:t>‘imposing 19</w:t>
      </w:r>
      <w:r w:rsidR="004419BD" w:rsidRPr="004419BD">
        <w:rPr>
          <w:vertAlign w:val="superscript"/>
        </w:rPr>
        <w:t>th</w:t>
      </w:r>
      <w:r w:rsidR="004419BD" w:rsidRPr="004419BD">
        <w:t xml:space="preserve"> century mansions set within large landscaped grounds’</w:t>
      </w:r>
      <w:r w:rsidR="004419BD">
        <w:t xml:space="preserve"> </w:t>
      </w:r>
      <w:r w:rsidR="005C48CF">
        <w:t xml:space="preserve">and the western part within </w:t>
      </w:r>
      <w:r w:rsidR="005C48CF">
        <w:rPr>
          <w:i/>
        </w:rPr>
        <w:t xml:space="preserve">4 Fields and Woods west of Dolgellau </w:t>
      </w:r>
      <w:r w:rsidR="004419BD">
        <w:t xml:space="preserve">‘large area characterised by open ground, irregular fields and woodland’ </w:t>
      </w:r>
      <w:r w:rsidR="005C48CF">
        <w:t xml:space="preserve">and </w:t>
      </w:r>
      <w:r w:rsidR="005C48CF">
        <w:rPr>
          <w:i/>
        </w:rPr>
        <w:t>5 Fields and Woods north of Dolgellau</w:t>
      </w:r>
      <w:r w:rsidR="004419BD">
        <w:rPr>
          <w:i/>
        </w:rPr>
        <w:t xml:space="preserve"> </w:t>
      </w:r>
      <w:r w:rsidR="004419BD">
        <w:t>‘an area of woodlands and fields, set on a rolling series of hillslopes between the lower reaches of the Afon Mawddach and the estate land of Nannau’</w:t>
      </w:r>
      <w:r w:rsidR="005C48CF">
        <w:t>.</w:t>
      </w:r>
    </w:p>
    <w:p w:rsidR="00296135" w:rsidRPr="00296135" w:rsidRDefault="00296135" w:rsidP="003C7309">
      <w:pPr>
        <w:spacing w:line="360" w:lineRule="auto"/>
        <w:jc w:val="both"/>
      </w:pPr>
    </w:p>
    <w:p w:rsidR="00ED4682" w:rsidRDefault="00ED4682" w:rsidP="003C7309">
      <w:pPr>
        <w:spacing w:line="360" w:lineRule="auto"/>
        <w:jc w:val="both"/>
        <w:rPr>
          <w:color w:val="000000"/>
          <w:szCs w:val="22"/>
        </w:rPr>
      </w:pPr>
      <w:r w:rsidRPr="00413983">
        <w:rPr>
          <w:color w:val="000000"/>
          <w:szCs w:val="22"/>
        </w:rPr>
        <w:t xml:space="preserve">Sites noted on the Gwynedd HER are shown on </w:t>
      </w:r>
      <w:r w:rsidR="00FD13BC">
        <w:rPr>
          <w:color w:val="000000"/>
          <w:szCs w:val="22"/>
        </w:rPr>
        <w:t>Figure</w:t>
      </w:r>
      <w:r w:rsidR="00593F4F" w:rsidRPr="00593F4F">
        <w:rPr>
          <w:color w:val="000000"/>
          <w:szCs w:val="22"/>
        </w:rPr>
        <w:t xml:space="preserve"> 0</w:t>
      </w:r>
      <w:r w:rsidR="00064222">
        <w:rPr>
          <w:color w:val="000000"/>
          <w:szCs w:val="22"/>
        </w:rPr>
        <w:t>3</w:t>
      </w:r>
      <w:r w:rsidRPr="00413983">
        <w:rPr>
          <w:color w:val="000000"/>
          <w:szCs w:val="22"/>
        </w:rPr>
        <w:t xml:space="preserve"> and listed in </w:t>
      </w:r>
      <w:r w:rsidR="002C6136">
        <w:rPr>
          <w:szCs w:val="22"/>
        </w:rPr>
        <w:t>Appendix</w:t>
      </w:r>
      <w:r w:rsidRPr="00413983">
        <w:rPr>
          <w:szCs w:val="22"/>
        </w:rPr>
        <w:t xml:space="preserve"> III </w:t>
      </w:r>
    </w:p>
    <w:p w:rsidR="00ED4682" w:rsidRPr="00A26BD8" w:rsidRDefault="00ED4682" w:rsidP="003C7309">
      <w:pPr>
        <w:jc w:val="both"/>
      </w:pPr>
      <w:r>
        <w:br w:type="page"/>
      </w:r>
    </w:p>
    <w:p w:rsidR="00ED4682" w:rsidRPr="00B11690" w:rsidRDefault="00ED4682" w:rsidP="003C7309">
      <w:pPr>
        <w:pStyle w:val="Heading2"/>
        <w:jc w:val="both"/>
      </w:pPr>
      <w:bookmarkStart w:id="45" w:name="_Toc346026539"/>
      <w:bookmarkStart w:id="46" w:name="_Toc381264115"/>
      <w:bookmarkStart w:id="47" w:name="_Toc381264217"/>
      <w:bookmarkStart w:id="48" w:name="_Toc410723663"/>
      <w:bookmarkStart w:id="49" w:name="_Toc440022832"/>
      <w:bookmarkStart w:id="50" w:name="_Toc443038030"/>
      <w:r w:rsidRPr="00B11690">
        <w:t>Environmental Remains and Soil Morphology</w:t>
      </w:r>
      <w:bookmarkEnd w:id="45"/>
      <w:bookmarkEnd w:id="46"/>
      <w:bookmarkEnd w:id="47"/>
      <w:bookmarkEnd w:id="48"/>
      <w:bookmarkEnd w:id="49"/>
      <w:bookmarkEnd w:id="50"/>
    </w:p>
    <w:p w:rsidR="00ED4682" w:rsidRPr="00840B2D" w:rsidRDefault="00ED4682" w:rsidP="003C7309">
      <w:pPr>
        <w:spacing w:line="360" w:lineRule="auto"/>
        <w:jc w:val="both"/>
      </w:pPr>
    </w:p>
    <w:p w:rsidR="00041A34" w:rsidRDefault="00ED4682" w:rsidP="003C7309">
      <w:pPr>
        <w:spacing w:line="360" w:lineRule="auto"/>
        <w:jc w:val="both"/>
        <w:rPr>
          <w:szCs w:val="22"/>
        </w:rPr>
      </w:pPr>
      <w:r w:rsidRPr="00770ED0">
        <w:rPr>
          <w:szCs w:val="22"/>
        </w:rPr>
        <w:t xml:space="preserve">The potential for the survival of environmental remains on the site </w:t>
      </w:r>
      <w:r w:rsidR="009957E4">
        <w:rPr>
          <w:szCs w:val="22"/>
        </w:rPr>
        <w:t xml:space="preserve">overall </w:t>
      </w:r>
      <w:r w:rsidRPr="00770ED0">
        <w:rPr>
          <w:szCs w:val="22"/>
        </w:rPr>
        <w:t xml:space="preserve">is considered to be fairly low, as much of the area of the proposed water main passes through ground that has been much disturbed during previous ground works, and valuable information is unlikely to be recovered in these areas. This is especially so where the ground impact of the works is limited, due to the ‘sliplining’ </w:t>
      </w:r>
      <w:r w:rsidR="009957E4">
        <w:rPr>
          <w:szCs w:val="22"/>
        </w:rPr>
        <w:t xml:space="preserve">and ‘pipe bursting’ </w:t>
      </w:r>
      <w:r w:rsidRPr="00770ED0">
        <w:rPr>
          <w:szCs w:val="22"/>
        </w:rPr>
        <w:t>technique</w:t>
      </w:r>
      <w:r w:rsidR="009957E4">
        <w:rPr>
          <w:szCs w:val="22"/>
        </w:rPr>
        <w:t>s</w:t>
      </w:r>
      <w:r w:rsidRPr="00770ED0">
        <w:rPr>
          <w:szCs w:val="22"/>
        </w:rPr>
        <w:t xml:space="preserve"> employed during the construction works. The value of environmental remains in previously undisturbed ground that will be open cut is unknown,</w:t>
      </w:r>
      <w:r w:rsidR="009957E4">
        <w:rPr>
          <w:szCs w:val="22"/>
        </w:rPr>
        <w:t xml:space="preserve"> however it is considered that the likely value of any environmental remains may be moderate, since the open cut areas of the work are likely to be where the route crosses low lying wet areas in the river floodplain, where preservation of plant macrofossils and peat is more likely.</w:t>
      </w:r>
      <w:r w:rsidRPr="00770ED0">
        <w:rPr>
          <w:szCs w:val="22"/>
        </w:rPr>
        <w:t xml:space="preserve"> </w:t>
      </w:r>
      <w:r w:rsidR="009957E4">
        <w:rPr>
          <w:szCs w:val="22"/>
        </w:rPr>
        <w:t>I</w:t>
      </w:r>
      <w:r w:rsidRPr="00770ED0">
        <w:rPr>
          <w:szCs w:val="22"/>
        </w:rPr>
        <w:t>f much in the way of peat deposits is encountered, then a sampling strategy will be required to deal with this.</w:t>
      </w:r>
      <w:r w:rsidR="009957E4">
        <w:rPr>
          <w:szCs w:val="22"/>
        </w:rPr>
        <w:t xml:space="preserve"> The likelihood of this is highest in the open cut section A-B. </w:t>
      </w:r>
    </w:p>
    <w:p w:rsidR="00041A34" w:rsidRDefault="00041A34" w:rsidP="003C7309">
      <w:pPr>
        <w:spacing w:line="360" w:lineRule="auto"/>
        <w:jc w:val="both"/>
        <w:rPr>
          <w:szCs w:val="22"/>
        </w:rPr>
      </w:pPr>
    </w:p>
    <w:p w:rsidR="00041A34" w:rsidRPr="00227077" w:rsidRDefault="00041A34" w:rsidP="00041A34">
      <w:pPr>
        <w:spacing w:line="360" w:lineRule="auto"/>
        <w:jc w:val="both"/>
        <w:rPr>
          <w:color w:val="000000"/>
          <w:lang w:eastAsia="en-GB"/>
        </w:rPr>
      </w:pPr>
      <w:r>
        <w:rPr>
          <w:color w:val="000000"/>
          <w:lang w:eastAsia="en-GB"/>
        </w:rPr>
        <w:t xml:space="preserve">A </w:t>
      </w:r>
      <w:r>
        <w:t>w</w:t>
      </w:r>
      <w:r w:rsidRPr="00227077">
        <w:t>ooden object</w:t>
      </w:r>
      <w:r>
        <w:t xml:space="preserve"> (</w:t>
      </w:r>
      <w:r>
        <w:rPr>
          <w:color w:val="000000"/>
          <w:lang w:eastAsia="en-GB"/>
        </w:rPr>
        <w:t>PRN 806;</w:t>
      </w:r>
      <w:r w:rsidRPr="00041A34">
        <w:t xml:space="preserve"> </w:t>
      </w:r>
      <w:r w:rsidRPr="00227077">
        <w:t>NGR SH72551784</w:t>
      </w:r>
      <w:r>
        <w:rPr>
          <w:color w:val="000000"/>
          <w:lang w:eastAsia="en-GB"/>
        </w:rPr>
        <w:t xml:space="preserve">) </w:t>
      </w:r>
      <w:r>
        <w:t>was</w:t>
      </w:r>
      <w:r w:rsidRPr="00227077">
        <w:t xml:space="preserve"> recovered 163m west of the endpoint of Section E to F during the digging of a shaft </w:t>
      </w:r>
      <w:r>
        <w:t>in the late 20</w:t>
      </w:r>
      <w:r w:rsidRPr="00041A34">
        <w:rPr>
          <w:vertAlign w:val="superscript"/>
        </w:rPr>
        <w:t>th</w:t>
      </w:r>
      <w:r>
        <w:t xml:space="preserve"> century </w:t>
      </w:r>
      <w:r w:rsidRPr="00227077">
        <w:t xml:space="preserve">to accommodate a grit separator in the towns sewerage system; the object was recovered at a depth of 3-4m in alluvial and gravel deposits associated with Afon Wnion. Additional waterlogged timber was identified but not recovered from the same depth and included a storm damaged 5m long oak trunk that appeared to have been carried down by river water. </w:t>
      </w:r>
      <w:r>
        <w:t xml:space="preserve">It is not expected that these depths will be required for the current scheme, due to the much shallower depths required for the open cut. However, the potential for identifying such remains should still be considered. </w:t>
      </w:r>
      <w:r w:rsidRPr="00227077">
        <w:t xml:space="preserve"> </w:t>
      </w:r>
    </w:p>
    <w:p w:rsidR="00041A34" w:rsidRDefault="00041A34" w:rsidP="003C7309">
      <w:pPr>
        <w:spacing w:line="360" w:lineRule="auto"/>
        <w:jc w:val="both"/>
        <w:rPr>
          <w:szCs w:val="22"/>
        </w:rPr>
      </w:pPr>
    </w:p>
    <w:p w:rsidR="00ED4682" w:rsidRDefault="00041A34" w:rsidP="003C7309">
      <w:pPr>
        <w:spacing w:line="360" w:lineRule="auto"/>
        <w:jc w:val="both"/>
        <w:rPr>
          <w:szCs w:val="22"/>
        </w:rPr>
      </w:pPr>
      <w:r>
        <w:rPr>
          <w:szCs w:val="22"/>
        </w:rPr>
        <w:br w:type="page"/>
      </w:r>
    </w:p>
    <w:p w:rsidR="00ED4682" w:rsidRPr="00840B2D" w:rsidRDefault="00ED4682" w:rsidP="003C7309">
      <w:pPr>
        <w:spacing w:line="360" w:lineRule="auto"/>
        <w:jc w:val="both"/>
        <w:rPr>
          <w:color w:val="4F81BD"/>
          <w:szCs w:val="22"/>
        </w:rPr>
      </w:pPr>
    </w:p>
    <w:p w:rsidR="00ED4682" w:rsidRPr="00B11690" w:rsidRDefault="00ED4682" w:rsidP="003C7309">
      <w:pPr>
        <w:pStyle w:val="Heading2"/>
        <w:jc w:val="both"/>
      </w:pPr>
      <w:bookmarkStart w:id="51" w:name="_Toc346026540"/>
      <w:bookmarkStart w:id="52" w:name="_Toc381264116"/>
      <w:bookmarkStart w:id="53" w:name="_Toc381264218"/>
      <w:bookmarkStart w:id="54" w:name="_Toc410723664"/>
      <w:bookmarkStart w:id="55" w:name="_Toc440022833"/>
      <w:bookmarkStart w:id="56" w:name="_Toc443038031"/>
      <w:r w:rsidRPr="00B11690">
        <w:t>Artefactual Potential</w:t>
      </w:r>
      <w:bookmarkEnd w:id="51"/>
      <w:bookmarkEnd w:id="52"/>
      <w:bookmarkEnd w:id="53"/>
      <w:bookmarkEnd w:id="54"/>
      <w:bookmarkEnd w:id="55"/>
      <w:bookmarkEnd w:id="56"/>
    </w:p>
    <w:p w:rsidR="00ED4682" w:rsidRPr="00840B2D" w:rsidRDefault="00ED4682" w:rsidP="003C7309">
      <w:pPr>
        <w:spacing w:line="360" w:lineRule="auto"/>
        <w:jc w:val="both"/>
      </w:pPr>
    </w:p>
    <w:p w:rsidR="00041A34" w:rsidRDefault="00ED4682" w:rsidP="003C7309">
      <w:pPr>
        <w:spacing w:line="360" w:lineRule="auto"/>
        <w:jc w:val="both"/>
        <w:rPr>
          <w:szCs w:val="22"/>
        </w:rPr>
      </w:pPr>
      <w:r w:rsidRPr="000C4D6A">
        <w:rPr>
          <w:szCs w:val="22"/>
        </w:rPr>
        <w:t xml:space="preserve">There is considered to be some potential for the survival of artefactual remain from the site from the prehistoric to post-medieval periods. Whilst early archaeology has not been located within the immediate landscape of the water main renewal route, evidence from the surrounding area has revealed a </w:t>
      </w:r>
      <w:r w:rsidR="000C4D6A">
        <w:rPr>
          <w:szCs w:val="22"/>
        </w:rPr>
        <w:t xml:space="preserve">certain </w:t>
      </w:r>
      <w:r w:rsidRPr="000C4D6A">
        <w:rPr>
          <w:szCs w:val="22"/>
        </w:rPr>
        <w:t xml:space="preserve">amount of prehistoric and particularly Roman archaeology, so prehistoric and Roman artefacts may be recovered. Medieval settlement and ritual activity from early medieval is known from the wider area around the route, and evidence of development from medieval times onwards is noted </w:t>
      </w:r>
      <w:r w:rsidR="000C4D6A">
        <w:rPr>
          <w:szCs w:val="22"/>
        </w:rPr>
        <w:t>within the town of Dolgellau</w:t>
      </w:r>
      <w:r w:rsidRPr="000C4D6A">
        <w:rPr>
          <w:szCs w:val="22"/>
        </w:rPr>
        <w:t xml:space="preserve">, therefore the recovery of medieval and post medieval artefacts has to be considered </w:t>
      </w:r>
      <w:r w:rsidR="000C4D6A">
        <w:rPr>
          <w:szCs w:val="22"/>
        </w:rPr>
        <w:t>possible</w:t>
      </w:r>
      <w:r w:rsidRPr="000C4D6A">
        <w:rPr>
          <w:szCs w:val="22"/>
        </w:rPr>
        <w:t xml:space="preserve">, however the limited amount of significant intrusive groundworks may </w:t>
      </w:r>
      <w:r w:rsidR="000C4D6A">
        <w:rPr>
          <w:szCs w:val="22"/>
        </w:rPr>
        <w:t xml:space="preserve">significantly </w:t>
      </w:r>
      <w:r w:rsidRPr="000C4D6A">
        <w:rPr>
          <w:szCs w:val="22"/>
        </w:rPr>
        <w:t>reduce the likelihood of this.</w:t>
      </w:r>
    </w:p>
    <w:p w:rsidR="00ED4682" w:rsidRDefault="00ED4682" w:rsidP="003C7309">
      <w:pPr>
        <w:spacing w:line="360" w:lineRule="auto"/>
        <w:jc w:val="both"/>
        <w:rPr>
          <w:szCs w:val="22"/>
        </w:rPr>
      </w:pPr>
    </w:p>
    <w:p w:rsidR="000C4D6A" w:rsidRDefault="000C4D6A" w:rsidP="003C7309">
      <w:pPr>
        <w:spacing w:line="360" w:lineRule="auto"/>
        <w:jc w:val="both"/>
        <w:rPr>
          <w:szCs w:val="22"/>
        </w:rPr>
      </w:pPr>
    </w:p>
    <w:p w:rsidR="00ED4682" w:rsidRPr="00B11690" w:rsidRDefault="00041A34" w:rsidP="003C7309">
      <w:pPr>
        <w:pStyle w:val="Heading2"/>
        <w:jc w:val="both"/>
      </w:pPr>
      <w:bookmarkStart w:id="57" w:name="_Toc440022834"/>
      <w:r>
        <w:br w:type="page"/>
      </w:r>
      <w:bookmarkStart w:id="58" w:name="_Toc443038032"/>
      <w:r w:rsidR="00ED4682" w:rsidRPr="00B11690">
        <w:t xml:space="preserve">Aerial </w:t>
      </w:r>
      <w:r w:rsidR="00ED4682">
        <w:t>Reconnaissance</w:t>
      </w:r>
      <w:bookmarkEnd w:id="57"/>
      <w:bookmarkEnd w:id="58"/>
    </w:p>
    <w:p w:rsidR="00870977" w:rsidRDefault="00870977" w:rsidP="003C7309">
      <w:pPr>
        <w:spacing w:line="360" w:lineRule="auto"/>
        <w:jc w:val="both"/>
      </w:pPr>
    </w:p>
    <w:p w:rsidR="00870977" w:rsidRDefault="00393749" w:rsidP="003C7309">
      <w:pPr>
        <w:spacing w:line="360" w:lineRule="auto"/>
        <w:jc w:val="both"/>
      </w:pPr>
      <w:r>
        <w:t xml:space="preserve">Two RAF aerial photographs covering the </w:t>
      </w:r>
      <w:r w:rsidR="008C785D">
        <w:t xml:space="preserve">Marian Mawr </w:t>
      </w:r>
      <w:r>
        <w:t>pipeline route were examined</w:t>
      </w:r>
      <w:r w:rsidR="008C785D">
        <w:t xml:space="preserve"> one taken on 4</w:t>
      </w:r>
      <w:r w:rsidR="008C785D" w:rsidRPr="008C785D">
        <w:rPr>
          <w:vertAlign w:val="superscript"/>
        </w:rPr>
        <w:t>th</w:t>
      </w:r>
      <w:r w:rsidR="008C785D">
        <w:t xml:space="preserve"> May 1948 (RAF 106G UK 1468 frame 4182) and one taken on 6</w:t>
      </w:r>
      <w:r w:rsidR="008C785D" w:rsidRPr="008C785D">
        <w:rPr>
          <w:vertAlign w:val="superscript"/>
        </w:rPr>
        <w:t>th</w:t>
      </w:r>
      <w:r w:rsidR="008C785D">
        <w:t xml:space="preserve"> June 1962 (RAF 58/5165 F2.1 frame 0174). The 1948 image was reasonably clear, and showed the wider area with significantly less development than is currently present. There is evidence that the field systems were more extensive than is currently the case and a little more of the route was under grassland than is currently the case, however no new sites were identified within the buffer zone of the pipeline route.</w:t>
      </w:r>
    </w:p>
    <w:p w:rsidR="00870977" w:rsidRDefault="00870977" w:rsidP="003C7309">
      <w:pPr>
        <w:spacing w:line="360" w:lineRule="auto"/>
        <w:jc w:val="both"/>
      </w:pPr>
    </w:p>
    <w:p w:rsidR="00BD2063" w:rsidRDefault="00870977" w:rsidP="003C7309">
      <w:pPr>
        <w:spacing w:line="360" w:lineRule="auto"/>
        <w:jc w:val="both"/>
      </w:pPr>
      <w:r>
        <w:t xml:space="preserve">The 1962 image was a very clear one, with all features clearly visible. No additional information was noted on it relevant to the pipeline route, with the exception that feature 5 was shown not to be present. This indicates that this field boundary is of a very modern date. </w:t>
      </w:r>
    </w:p>
    <w:p w:rsidR="00BD2063" w:rsidRDefault="00BD2063" w:rsidP="003C7309">
      <w:pPr>
        <w:spacing w:line="360" w:lineRule="auto"/>
        <w:jc w:val="both"/>
      </w:pPr>
    </w:p>
    <w:p w:rsidR="00041A34" w:rsidRDefault="00BD2063" w:rsidP="003C7309">
      <w:pPr>
        <w:spacing w:line="360" w:lineRule="auto"/>
        <w:jc w:val="both"/>
      </w:pPr>
      <w:r w:rsidRPr="00BD2063">
        <w:rPr>
          <w:i/>
        </w:rPr>
        <w:t>Lidar</w:t>
      </w:r>
      <w:r>
        <w:rPr>
          <w:i/>
        </w:rPr>
        <w:t xml:space="preserve"> </w:t>
      </w:r>
      <w:r>
        <w:t>2014 data was also consulted. Despite being very clear, this revealed no new information about any</w:t>
      </w:r>
      <w:r w:rsidR="00041A34">
        <w:t xml:space="preserve"> sites along the pipeline route.  </w:t>
      </w:r>
    </w:p>
    <w:p w:rsidR="00ED4682" w:rsidRPr="00BD2063" w:rsidRDefault="00ED4682" w:rsidP="003C7309">
      <w:pPr>
        <w:spacing w:line="360" w:lineRule="auto"/>
        <w:jc w:val="both"/>
        <w:rPr>
          <w:i/>
        </w:rPr>
      </w:pPr>
      <w:r w:rsidRPr="00BD2063">
        <w:rPr>
          <w:i/>
        </w:rPr>
        <w:br w:type="page"/>
      </w:r>
    </w:p>
    <w:p w:rsidR="00ED4682" w:rsidRPr="00B11690" w:rsidRDefault="00ED4682" w:rsidP="003C7309">
      <w:pPr>
        <w:pStyle w:val="Heading2"/>
        <w:jc w:val="both"/>
      </w:pPr>
      <w:bookmarkStart w:id="59" w:name="_Toc410723665"/>
      <w:bookmarkStart w:id="60" w:name="_Toc440022835"/>
      <w:bookmarkStart w:id="61" w:name="_Toc443038033"/>
      <w:r w:rsidRPr="00B11690">
        <w:t>Gazetteer of Features</w:t>
      </w:r>
      <w:bookmarkEnd w:id="59"/>
      <w:bookmarkEnd w:id="60"/>
      <w:bookmarkEnd w:id="61"/>
    </w:p>
    <w:p w:rsidR="00ED4682" w:rsidRPr="00840B2D" w:rsidRDefault="00ED4682" w:rsidP="003C7309">
      <w:pPr>
        <w:spacing w:line="360" w:lineRule="auto"/>
        <w:jc w:val="both"/>
      </w:pPr>
    </w:p>
    <w:p w:rsidR="00ED4682" w:rsidRPr="00ED6ABC" w:rsidRDefault="00ED4682" w:rsidP="003C7309">
      <w:pPr>
        <w:spacing w:line="360" w:lineRule="auto"/>
        <w:jc w:val="both"/>
        <w:rPr>
          <w:b/>
          <w:szCs w:val="22"/>
        </w:rPr>
      </w:pPr>
      <w:r w:rsidRPr="00ED6ABC">
        <w:rPr>
          <w:b/>
          <w:szCs w:val="22"/>
        </w:rPr>
        <w:t xml:space="preserve">The features listed below (located on </w:t>
      </w:r>
      <w:r w:rsidR="00FD13BC">
        <w:rPr>
          <w:b/>
          <w:szCs w:val="22"/>
        </w:rPr>
        <w:t>Figure</w:t>
      </w:r>
      <w:r w:rsidR="00064222">
        <w:rPr>
          <w:b/>
          <w:szCs w:val="22"/>
        </w:rPr>
        <w:t xml:space="preserve"> </w:t>
      </w:r>
      <w:r w:rsidR="00BD382D">
        <w:rPr>
          <w:b/>
          <w:szCs w:val="22"/>
        </w:rPr>
        <w:t>0</w:t>
      </w:r>
      <w:r w:rsidR="00064222">
        <w:rPr>
          <w:b/>
          <w:szCs w:val="22"/>
        </w:rPr>
        <w:t>3</w:t>
      </w:r>
      <w:r w:rsidRPr="00ED6ABC">
        <w:rPr>
          <w:b/>
          <w:szCs w:val="22"/>
        </w:rPr>
        <w:t xml:space="preserve">) were identified during the </w:t>
      </w:r>
      <w:r w:rsidR="00BD382D">
        <w:rPr>
          <w:b/>
          <w:szCs w:val="22"/>
        </w:rPr>
        <w:t>desk based assessment and the walk over at Marian Mawr, Dolgellau</w:t>
      </w:r>
      <w:r w:rsidRPr="00ED6ABC">
        <w:rPr>
          <w:b/>
          <w:szCs w:val="22"/>
        </w:rPr>
        <w:t xml:space="preserve">, with recommendations for further assessment and mitigatory measures, where appropriate. </w:t>
      </w:r>
      <w:r>
        <w:rPr>
          <w:b/>
          <w:szCs w:val="22"/>
        </w:rPr>
        <w:t xml:space="preserve">They are located within the 50m buffer zone either side of the proposed water main renewal route. </w:t>
      </w:r>
      <w:r w:rsidRPr="00ED6ABC">
        <w:rPr>
          <w:b/>
          <w:szCs w:val="22"/>
        </w:rPr>
        <w:t xml:space="preserve">Definitions of the categories used and impact assessments are given in </w:t>
      </w:r>
      <w:hyperlink w:anchor="_APPENDIX_IV" w:history="1">
        <w:r w:rsidRPr="00722200">
          <w:rPr>
            <w:rStyle w:val="Hyperlink"/>
            <w:b/>
            <w:szCs w:val="22"/>
          </w:rPr>
          <w:t>Appendix IV</w:t>
        </w:r>
      </w:hyperlink>
      <w:r w:rsidRPr="00ED6ABC">
        <w:rPr>
          <w:b/>
          <w:szCs w:val="22"/>
        </w:rPr>
        <w:t>.</w:t>
      </w:r>
    </w:p>
    <w:p w:rsidR="00ED4682" w:rsidRDefault="00ED4682" w:rsidP="003C7309">
      <w:pPr>
        <w:spacing w:line="360" w:lineRule="auto"/>
        <w:jc w:val="both"/>
        <w:rPr>
          <w:i/>
          <w:szCs w:val="22"/>
          <w:u w:val="single"/>
        </w:rPr>
      </w:pPr>
      <w:r w:rsidRPr="00ED6ABC">
        <w:rPr>
          <w:i/>
          <w:szCs w:val="22"/>
          <w:u w:val="single"/>
        </w:rPr>
        <w:t xml:space="preserve">NB: The archaeological recommendations reflect the information currently provided by the client; any change to the route of the proposed mains renewal may require the recommendations to be reconsidered.  </w:t>
      </w:r>
    </w:p>
    <w:p w:rsidR="00ED4682" w:rsidRPr="00ED6ABC" w:rsidRDefault="00ED4682" w:rsidP="003C7309">
      <w:pPr>
        <w:spacing w:line="360" w:lineRule="auto"/>
        <w:jc w:val="both"/>
        <w:rPr>
          <w:i/>
          <w:szCs w:val="22"/>
          <w:u w:val="single"/>
        </w:rPr>
      </w:pPr>
      <w:r>
        <w:rPr>
          <w:i/>
          <w:szCs w:val="22"/>
          <w:u w:val="single"/>
        </w:rPr>
        <w:br w:type="page"/>
      </w:r>
    </w:p>
    <w:p w:rsidR="00ED4682" w:rsidRPr="00ED4682" w:rsidRDefault="00756D40" w:rsidP="003C7309">
      <w:pPr>
        <w:pStyle w:val="Heading1"/>
        <w:numPr>
          <w:ilvl w:val="0"/>
          <w:numId w:val="0"/>
        </w:numPr>
        <w:ind w:left="432" w:hanging="432"/>
      </w:pPr>
      <w:bookmarkStart w:id="62" w:name="_Toc440022836"/>
      <w:bookmarkStart w:id="63" w:name="_Toc443038034"/>
      <w:bookmarkStart w:id="64" w:name="_Toc410723666"/>
      <w:bookmarkStart w:id="65" w:name="_Toc346026535"/>
      <w:r>
        <w:t>Feature 01 (PRN 61326</w:t>
      </w:r>
      <w:r w:rsidR="00ED4682" w:rsidRPr="00ED4682">
        <w:t>)</w:t>
      </w:r>
      <w:bookmarkEnd w:id="62"/>
      <w:bookmarkEnd w:id="63"/>
      <w:r w:rsidR="00ED4682" w:rsidRPr="00ED4682">
        <w:tab/>
      </w:r>
      <w:bookmarkEnd w:id="64"/>
    </w:p>
    <w:p w:rsidR="00ED4682" w:rsidRPr="00ED4682" w:rsidRDefault="00ED4682" w:rsidP="003C7309">
      <w:pPr>
        <w:spacing w:line="360" w:lineRule="auto"/>
        <w:jc w:val="both"/>
        <w:rPr>
          <w:rFonts w:cs="Arial"/>
          <w:i/>
          <w:szCs w:val="22"/>
        </w:rPr>
      </w:pPr>
      <w:r w:rsidRPr="00ED4682">
        <w:rPr>
          <w:rFonts w:cs="Arial"/>
          <w:b/>
          <w:szCs w:val="22"/>
        </w:rPr>
        <w:t>Site Name:</w:t>
      </w:r>
      <w:r w:rsidRPr="00ED4682">
        <w:rPr>
          <w:rFonts w:cs="Arial"/>
          <w:szCs w:val="22"/>
        </w:rPr>
        <w:t xml:space="preserve"> </w:t>
      </w:r>
      <w:r w:rsidR="0005295D">
        <w:rPr>
          <w:rFonts w:cs="Arial"/>
          <w:szCs w:val="22"/>
        </w:rPr>
        <w:t>Llyndir, Tywyn Road (Cadw LB II Ref: 5166)</w:t>
      </w:r>
      <w:r w:rsidRPr="00ED4682">
        <w:rPr>
          <w:rFonts w:cs="Arial"/>
          <w:szCs w:val="22"/>
        </w:rPr>
        <w:t xml:space="preserve"> </w:t>
      </w:r>
      <w:bookmarkEnd w:id="65"/>
    </w:p>
    <w:p w:rsidR="00ED4682" w:rsidRPr="00ED4682" w:rsidRDefault="00ED4682" w:rsidP="003C7309">
      <w:pPr>
        <w:spacing w:line="360" w:lineRule="auto"/>
        <w:jc w:val="both"/>
        <w:rPr>
          <w:rFonts w:cs="Arial"/>
          <w:szCs w:val="22"/>
        </w:rPr>
      </w:pPr>
      <w:r w:rsidRPr="00ED4682">
        <w:rPr>
          <w:rFonts w:cs="Arial"/>
          <w:b/>
          <w:szCs w:val="22"/>
        </w:rPr>
        <w:t xml:space="preserve">Grid reference: </w:t>
      </w:r>
      <w:r w:rsidRPr="00ED4682">
        <w:rPr>
          <w:rFonts w:cs="Arial"/>
          <w:szCs w:val="22"/>
        </w:rPr>
        <w:t>SH 71</w:t>
      </w:r>
      <w:r w:rsidR="0005295D">
        <w:rPr>
          <w:rFonts w:cs="Arial"/>
          <w:szCs w:val="22"/>
        </w:rPr>
        <w:t>591798</w:t>
      </w:r>
    </w:p>
    <w:p w:rsidR="00ED4682" w:rsidRPr="00ED4682" w:rsidRDefault="00ED4682" w:rsidP="003C7309">
      <w:pPr>
        <w:spacing w:line="360" w:lineRule="auto"/>
        <w:jc w:val="both"/>
        <w:rPr>
          <w:rFonts w:cs="Arial"/>
          <w:szCs w:val="22"/>
        </w:rPr>
      </w:pPr>
      <w:r w:rsidRPr="00ED4682">
        <w:rPr>
          <w:rFonts w:cs="Arial"/>
          <w:b/>
          <w:szCs w:val="22"/>
        </w:rPr>
        <w:t xml:space="preserve">Period: </w:t>
      </w:r>
      <w:r w:rsidRPr="00ED4682">
        <w:rPr>
          <w:rFonts w:cs="Arial"/>
          <w:szCs w:val="22"/>
        </w:rPr>
        <w:t>Post-medieval</w:t>
      </w:r>
    </w:p>
    <w:p w:rsidR="00ED4682" w:rsidRPr="00ED4682" w:rsidRDefault="00ED4682" w:rsidP="003C7309">
      <w:pPr>
        <w:spacing w:line="360" w:lineRule="auto"/>
        <w:jc w:val="both"/>
        <w:rPr>
          <w:rFonts w:cs="Arial"/>
          <w:b/>
          <w:szCs w:val="22"/>
        </w:rPr>
      </w:pPr>
      <w:r w:rsidRPr="00ED4682">
        <w:rPr>
          <w:rFonts w:cs="Arial"/>
          <w:b/>
          <w:szCs w:val="22"/>
        </w:rPr>
        <w:t xml:space="preserve">Category: </w:t>
      </w:r>
      <w:r w:rsidRPr="00ED4682">
        <w:rPr>
          <w:rFonts w:cs="Arial"/>
          <w:szCs w:val="22"/>
        </w:rPr>
        <w:t xml:space="preserve">B </w:t>
      </w:r>
      <w:r w:rsidRPr="00ED4682">
        <w:rPr>
          <w:rFonts w:cs="Arial"/>
          <w:b/>
          <w:szCs w:val="22"/>
        </w:rPr>
        <w:t xml:space="preserve"> </w:t>
      </w:r>
    </w:p>
    <w:p w:rsidR="00ED4682" w:rsidRDefault="00ED4682" w:rsidP="003C7309">
      <w:pPr>
        <w:spacing w:line="360" w:lineRule="auto"/>
        <w:jc w:val="both"/>
        <w:rPr>
          <w:rFonts w:cs="Arial"/>
          <w:b/>
          <w:szCs w:val="22"/>
        </w:rPr>
      </w:pPr>
      <w:r w:rsidRPr="00ED4682">
        <w:rPr>
          <w:rFonts w:cs="Arial"/>
          <w:b/>
          <w:szCs w:val="22"/>
        </w:rPr>
        <w:t xml:space="preserve">Impact: </w:t>
      </w:r>
      <w:r w:rsidRPr="00ED4682">
        <w:rPr>
          <w:rFonts w:cs="Arial"/>
          <w:szCs w:val="22"/>
        </w:rPr>
        <w:t>Unlikely – the water main route will avoid this site</w:t>
      </w:r>
      <w:r w:rsidRPr="00ED4682">
        <w:rPr>
          <w:rFonts w:cs="Arial"/>
          <w:b/>
          <w:szCs w:val="22"/>
        </w:rPr>
        <w:t xml:space="preserve"> </w:t>
      </w:r>
    </w:p>
    <w:p w:rsidR="00207342" w:rsidRPr="00207342" w:rsidRDefault="00207342" w:rsidP="003C7309">
      <w:pPr>
        <w:spacing w:line="360" w:lineRule="auto"/>
        <w:jc w:val="both"/>
        <w:rPr>
          <w:rFonts w:cs="Arial"/>
          <w:szCs w:val="22"/>
        </w:rPr>
      </w:pPr>
      <w:r>
        <w:rPr>
          <w:rFonts w:cs="Arial"/>
          <w:b/>
          <w:szCs w:val="22"/>
        </w:rPr>
        <w:t xml:space="preserve">Route Section: </w:t>
      </w:r>
      <w:r>
        <w:rPr>
          <w:rFonts w:cs="Arial"/>
          <w:szCs w:val="22"/>
        </w:rPr>
        <w:t>B-C</w:t>
      </w:r>
    </w:p>
    <w:p w:rsidR="0005295D" w:rsidRDefault="00ED4682" w:rsidP="003C7309">
      <w:pPr>
        <w:spacing w:line="360" w:lineRule="auto"/>
        <w:jc w:val="both"/>
        <w:rPr>
          <w:rFonts w:cs="Arial"/>
          <w:szCs w:val="22"/>
        </w:rPr>
      </w:pPr>
      <w:r w:rsidRPr="00ED4682">
        <w:rPr>
          <w:rFonts w:cs="Arial"/>
          <w:b/>
          <w:szCs w:val="22"/>
        </w:rPr>
        <w:t>Description:</w:t>
      </w:r>
      <w:r w:rsidR="0005295D">
        <w:rPr>
          <w:rFonts w:cs="Arial"/>
          <w:szCs w:val="22"/>
        </w:rPr>
        <w:t xml:space="preserve"> An 18</w:t>
      </w:r>
      <w:r w:rsidR="0005295D" w:rsidRPr="0005295D">
        <w:rPr>
          <w:rFonts w:cs="Arial"/>
          <w:szCs w:val="22"/>
          <w:vertAlign w:val="superscript"/>
        </w:rPr>
        <w:t>th</w:t>
      </w:r>
      <w:r w:rsidR="0005295D">
        <w:rPr>
          <w:rFonts w:cs="Arial"/>
          <w:szCs w:val="22"/>
        </w:rPr>
        <w:t xml:space="preserve"> century cottage, three bay with an asymmetrical door. It is rubble built and gable ended with an eastwards extension.</w:t>
      </w:r>
    </w:p>
    <w:p w:rsidR="00ED4682" w:rsidRPr="00ED4682" w:rsidRDefault="00ED4682" w:rsidP="003C7309">
      <w:pPr>
        <w:spacing w:line="360" w:lineRule="auto"/>
        <w:jc w:val="both"/>
        <w:rPr>
          <w:rFonts w:cs="Arial"/>
          <w:szCs w:val="22"/>
        </w:rPr>
      </w:pPr>
      <w:r w:rsidRPr="00ED4682">
        <w:rPr>
          <w:rFonts w:cs="Arial"/>
          <w:b/>
          <w:szCs w:val="22"/>
        </w:rPr>
        <w:t xml:space="preserve">Recommendations for further assessment: </w:t>
      </w:r>
      <w:r w:rsidRPr="00ED4682">
        <w:rPr>
          <w:rFonts w:cs="Arial"/>
          <w:szCs w:val="22"/>
        </w:rPr>
        <w:t>None</w:t>
      </w:r>
    </w:p>
    <w:p w:rsidR="00722200" w:rsidRDefault="00ED4682" w:rsidP="003C7309">
      <w:pPr>
        <w:spacing w:line="360" w:lineRule="auto"/>
        <w:jc w:val="both"/>
        <w:rPr>
          <w:rFonts w:cs="Arial"/>
          <w:szCs w:val="22"/>
        </w:rPr>
      </w:pPr>
      <w:r w:rsidRPr="00ED4682">
        <w:rPr>
          <w:rFonts w:cs="Arial"/>
          <w:b/>
          <w:szCs w:val="22"/>
        </w:rPr>
        <w:t>Recommendations for mitigatory measures:</w:t>
      </w:r>
      <w:r w:rsidRPr="00ED4682">
        <w:rPr>
          <w:rFonts w:cs="Arial"/>
          <w:szCs w:val="22"/>
        </w:rPr>
        <w:t xml:space="preserve"> Avoidance</w:t>
      </w:r>
    </w:p>
    <w:p w:rsidR="00ED4682" w:rsidRPr="00ED4682" w:rsidRDefault="00ED4682" w:rsidP="003C7309">
      <w:pPr>
        <w:spacing w:line="360" w:lineRule="auto"/>
        <w:jc w:val="both"/>
        <w:rPr>
          <w:rStyle w:val="Heading1Char"/>
          <w:rFonts w:eastAsia="Calibri"/>
        </w:rPr>
      </w:pPr>
      <w:r w:rsidRPr="00ED4682">
        <w:rPr>
          <w:rFonts w:cs="Arial"/>
          <w:highlight w:val="yellow"/>
        </w:rPr>
        <w:br w:type="page"/>
      </w:r>
      <w:bookmarkStart w:id="66" w:name="_Toc443038035"/>
      <w:r w:rsidR="00756D40">
        <w:rPr>
          <w:rStyle w:val="Heading1Char"/>
          <w:rFonts w:eastAsia="Calibri"/>
        </w:rPr>
        <w:t>Feature 02 (PRN 61327</w:t>
      </w:r>
      <w:r w:rsidRPr="00ED4682">
        <w:rPr>
          <w:rStyle w:val="Heading1Char"/>
          <w:rFonts w:eastAsia="Calibri"/>
        </w:rPr>
        <w:t>)</w:t>
      </w:r>
      <w:bookmarkEnd w:id="66"/>
    </w:p>
    <w:p w:rsidR="00ED4682" w:rsidRPr="00ED4682" w:rsidRDefault="00ED4682" w:rsidP="003C7309">
      <w:pPr>
        <w:spacing w:line="360" w:lineRule="auto"/>
        <w:jc w:val="both"/>
        <w:rPr>
          <w:rFonts w:cs="Arial"/>
          <w:sz w:val="28"/>
          <w:szCs w:val="28"/>
        </w:rPr>
      </w:pPr>
      <w:r w:rsidRPr="00ED4682">
        <w:rPr>
          <w:rFonts w:cs="Arial"/>
          <w:b/>
        </w:rPr>
        <w:t>Site Name</w:t>
      </w:r>
      <w:r w:rsidR="0005295D">
        <w:rPr>
          <w:rFonts w:cs="Arial"/>
        </w:rPr>
        <w:t>: Drystone Wall Field Boundary</w:t>
      </w:r>
    </w:p>
    <w:p w:rsidR="00ED4682" w:rsidRPr="00ED4682" w:rsidRDefault="00ED4682" w:rsidP="003C7309">
      <w:pPr>
        <w:spacing w:line="360" w:lineRule="auto"/>
        <w:jc w:val="both"/>
        <w:rPr>
          <w:rFonts w:cs="Arial"/>
          <w:szCs w:val="22"/>
        </w:rPr>
      </w:pPr>
      <w:r w:rsidRPr="00ED4682">
        <w:rPr>
          <w:rFonts w:cs="Arial"/>
          <w:b/>
          <w:szCs w:val="22"/>
        </w:rPr>
        <w:t xml:space="preserve">Grid Reference: </w:t>
      </w:r>
      <w:r w:rsidR="0005295D">
        <w:rPr>
          <w:rFonts w:cs="Arial"/>
          <w:szCs w:val="22"/>
        </w:rPr>
        <w:t xml:space="preserve"> SH 71371813 C</w:t>
      </w:r>
    </w:p>
    <w:p w:rsidR="00ED4682" w:rsidRPr="00ED4682" w:rsidRDefault="00ED4682" w:rsidP="003C7309">
      <w:pPr>
        <w:spacing w:line="360" w:lineRule="auto"/>
        <w:jc w:val="both"/>
        <w:rPr>
          <w:rFonts w:cs="Arial"/>
          <w:b/>
          <w:i/>
          <w:szCs w:val="22"/>
        </w:rPr>
      </w:pPr>
      <w:r w:rsidRPr="00ED4682">
        <w:rPr>
          <w:rFonts w:cs="Arial"/>
          <w:b/>
          <w:i/>
          <w:szCs w:val="22"/>
        </w:rPr>
        <w:t xml:space="preserve">Period: </w:t>
      </w:r>
      <w:r w:rsidR="0005295D">
        <w:rPr>
          <w:rFonts w:cs="Arial"/>
          <w:szCs w:val="22"/>
        </w:rPr>
        <w:t>Post-Medieval</w:t>
      </w:r>
    </w:p>
    <w:p w:rsidR="00ED4682" w:rsidRPr="00ED4682" w:rsidRDefault="00ED4682" w:rsidP="003C7309">
      <w:pPr>
        <w:spacing w:line="360" w:lineRule="auto"/>
        <w:jc w:val="both"/>
        <w:rPr>
          <w:rFonts w:cs="Arial"/>
          <w:b/>
          <w:i/>
          <w:szCs w:val="22"/>
        </w:rPr>
      </w:pPr>
      <w:r w:rsidRPr="00ED4682">
        <w:rPr>
          <w:rFonts w:cs="Arial"/>
          <w:b/>
          <w:i/>
          <w:szCs w:val="22"/>
        </w:rPr>
        <w:t xml:space="preserve">Category: </w:t>
      </w:r>
      <w:r w:rsidR="0005295D">
        <w:rPr>
          <w:rFonts w:cs="Arial"/>
          <w:szCs w:val="22"/>
        </w:rPr>
        <w:t>C</w:t>
      </w:r>
    </w:p>
    <w:p w:rsidR="00ED4682" w:rsidRDefault="00ED4682" w:rsidP="003C7309">
      <w:pPr>
        <w:spacing w:line="360" w:lineRule="auto"/>
        <w:jc w:val="both"/>
        <w:rPr>
          <w:rFonts w:cs="Arial"/>
        </w:rPr>
      </w:pPr>
      <w:r w:rsidRPr="00ED4682">
        <w:rPr>
          <w:rFonts w:cs="Arial"/>
          <w:b/>
          <w:szCs w:val="22"/>
        </w:rPr>
        <w:t>Impact:</w:t>
      </w:r>
      <w:r w:rsidRPr="00ED4682">
        <w:rPr>
          <w:rFonts w:cs="Arial"/>
          <w:i/>
          <w:szCs w:val="22"/>
        </w:rPr>
        <w:t xml:space="preserve"> </w:t>
      </w:r>
      <w:r w:rsidR="00DF66DF">
        <w:rPr>
          <w:rFonts w:cs="Arial"/>
        </w:rPr>
        <w:t>Slight</w:t>
      </w:r>
      <w:r w:rsidRPr="00ED4682">
        <w:rPr>
          <w:rFonts w:cs="Arial"/>
        </w:rPr>
        <w:t xml:space="preserve"> – the water main will </w:t>
      </w:r>
      <w:r w:rsidR="0005295D">
        <w:rPr>
          <w:rFonts w:cs="Arial"/>
        </w:rPr>
        <w:t>cross the drystone wall</w:t>
      </w:r>
    </w:p>
    <w:p w:rsidR="00207342" w:rsidRPr="00207342" w:rsidRDefault="00207342" w:rsidP="003C7309">
      <w:pPr>
        <w:spacing w:line="360" w:lineRule="auto"/>
        <w:jc w:val="both"/>
        <w:rPr>
          <w:rFonts w:cs="Arial"/>
          <w:i/>
          <w:szCs w:val="22"/>
        </w:rPr>
      </w:pPr>
      <w:r>
        <w:rPr>
          <w:rFonts w:cs="Arial"/>
          <w:b/>
        </w:rPr>
        <w:t xml:space="preserve">Route Section: </w:t>
      </w:r>
      <w:r>
        <w:rPr>
          <w:rFonts w:cs="Arial"/>
        </w:rPr>
        <w:t>B-C</w:t>
      </w:r>
    </w:p>
    <w:p w:rsidR="00712B6C" w:rsidRDefault="00ED4682" w:rsidP="003C7309">
      <w:pPr>
        <w:shd w:val="clear" w:color="auto" w:fill="FFFFFF"/>
        <w:spacing w:before="100" w:beforeAutospacing="1" w:after="100" w:afterAutospacing="1" w:line="360" w:lineRule="auto"/>
        <w:jc w:val="both"/>
        <w:rPr>
          <w:rFonts w:cs="Arial"/>
          <w:bCs/>
          <w:szCs w:val="22"/>
        </w:rPr>
      </w:pPr>
      <w:r w:rsidRPr="00ED4682">
        <w:rPr>
          <w:rFonts w:cs="Arial"/>
          <w:b/>
          <w:szCs w:val="22"/>
        </w:rPr>
        <w:t>Description</w:t>
      </w:r>
      <w:r w:rsidR="0005295D">
        <w:rPr>
          <w:rFonts w:cs="Arial"/>
          <w:b/>
          <w:szCs w:val="22"/>
        </w:rPr>
        <w:t xml:space="preserve">: </w:t>
      </w:r>
      <w:r w:rsidR="0005295D">
        <w:rPr>
          <w:rFonts w:cs="Arial"/>
          <w:szCs w:val="22"/>
        </w:rPr>
        <w:t xml:space="preserve">A </w:t>
      </w:r>
      <w:r w:rsidR="00DA7238">
        <w:rPr>
          <w:rFonts w:cs="Arial"/>
          <w:szCs w:val="22"/>
        </w:rPr>
        <w:t xml:space="preserve">well-built </w:t>
      </w:r>
      <w:r w:rsidR="0005295D">
        <w:rPr>
          <w:rFonts w:cs="Arial"/>
          <w:szCs w:val="22"/>
        </w:rPr>
        <w:t>drystone wall field boundary crossed by the pipe route</w:t>
      </w:r>
      <w:r w:rsidR="00DA7238">
        <w:rPr>
          <w:rFonts w:cs="Arial"/>
          <w:szCs w:val="22"/>
        </w:rPr>
        <w:t xml:space="preserve"> at SH 71371805. The wall is up to 0.7m high and 0.5m wide, and built of medium to large freestone rubble. It is sinuous in nature and there are gaps in the wall, which may be as a result of recent activity.</w:t>
      </w:r>
      <w:r w:rsidRPr="00ED4682">
        <w:rPr>
          <w:rFonts w:cs="Arial"/>
          <w:bCs/>
          <w:szCs w:val="22"/>
        </w:rPr>
        <w:t xml:space="preserve"> </w:t>
      </w:r>
      <w:r w:rsidR="00DA7238">
        <w:rPr>
          <w:rFonts w:cs="Arial"/>
          <w:bCs/>
          <w:szCs w:val="22"/>
        </w:rPr>
        <w:t>It could be of 18</w:t>
      </w:r>
      <w:r w:rsidR="00DA7238" w:rsidRPr="00DA7238">
        <w:rPr>
          <w:rFonts w:cs="Arial"/>
          <w:bCs/>
          <w:szCs w:val="22"/>
          <w:vertAlign w:val="superscript"/>
        </w:rPr>
        <w:t>th</w:t>
      </w:r>
      <w:r w:rsidR="00DA7238">
        <w:rPr>
          <w:rFonts w:cs="Arial"/>
          <w:bCs/>
          <w:szCs w:val="22"/>
        </w:rPr>
        <w:t xml:space="preserve"> or 19</w:t>
      </w:r>
      <w:r w:rsidR="00DA7238" w:rsidRPr="00DA7238">
        <w:rPr>
          <w:rFonts w:cs="Arial"/>
          <w:bCs/>
          <w:szCs w:val="22"/>
          <w:vertAlign w:val="superscript"/>
        </w:rPr>
        <w:t>th</w:t>
      </w:r>
      <w:r w:rsidR="00DA7238">
        <w:rPr>
          <w:rFonts w:cs="Arial"/>
          <w:bCs/>
          <w:szCs w:val="22"/>
        </w:rPr>
        <w:t xml:space="preserve"> century date.</w:t>
      </w:r>
      <w:r w:rsidR="000D142F">
        <w:rPr>
          <w:rFonts w:cs="Arial"/>
          <w:bCs/>
          <w:szCs w:val="22"/>
        </w:rPr>
        <w:t xml:space="preserve"> It is shown on the 1</w:t>
      </w:r>
      <w:r w:rsidR="000D142F" w:rsidRPr="000D142F">
        <w:rPr>
          <w:rFonts w:cs="Arial"/>
          <w:bCs/>
          <w:szCs w:val="22"/>
          <w:vertAlign w:val="superscript"/>
        </w:rPr>
        <w:t>st</w:t>
      </w:r>
      <w:r w:rsidR="000D142F">
        <w:rPr>
          <w:rFonts w:cs="Arial"/>
          <w:bCs/>
          <w:szCs w:val="22"/>
        </w:rPr>
        <w:t xml:space="preserve"> edition Ordnance Survey map of 1889 (Figure 05) and the tithe map of 1840 (Figure 04)</w:t>
      </w:r>
      <w:r w:rsidR="00712B6C">
        <w:rPr>
          <w:rFonts w:cs="Arial"/>
          <w:bCs/>
          <w:szCs w:val="22"/>
        </w:rPr>
        <w:t>, so must predate 1840.</w:t>
      </w:r>
    </w:p>
    <w:p w:rsidR="00ED4682" w:rsidRPr="00712B6C" w:rsidRDefault="00ED4682" w:rsidP="003C7309">
      <w:pPr>
        <w:shd w:val="clear" w:color="auto" w:fill="FFFFFF"/>
        <w:spacing w:before="100" w:beforeAutospacing="1" w:after="100" w:afterAutospacing="1" w:line="360" w:lineRule="auto"/>
        <w:jc w:val="both"/>
        <w:rPr>
          <w:rFonts w:cs="Arial"/>
          <w:bCs/>
          <w:szCs w:val="22"/>
        </w:rPr>
      </w:pPr>
      <w:r w:rsidRPr="00ED4682">
        <w:rPr>
          <w:rFonts w:cs="Arial"/>
          <w:b/>
          <w:szCs w:val="22"/>
        </w:rPr>
        <w:t xml:space="preserve">Recommendations for further assessment: </w:t>
      </w:r>
      <w:r w:rsidRPr="00ED4682">
        <w:rPr>
          <w:rFonts w:cs="Arial"/>
          <w:szCs w:val="22"/>
        </w:rPr>
        <w:t>None</w:t>
      </w:r>
    </w:p>
    <w:p w:rsidR="00ED4682" w:rsidRPr="00ED4682" w:rsidRDefault="00ED4682" w:rsidP="003C7309">
      <w:pPr>
        <w:spacing w:line="360" w:lineRule="auto"/>
        <w:jc w:val="both"/>
        <w:rPr>
          <w:rFonts w:cs="Arial"/>
          <w:szCs w:val="22"/>
          <w:highlight w:val="yellow"/>
        </w:rPr>
      </w:pPr>
      <w:r w:rsidRPr="00ED4682">
        <w:rPr>
          <w:rFonts w:cs="Arial"/>
          <w:b/>
          <w:szCs w:val="22"/>
        </w:rPr>
        <w:t>Recommendations for mitigatory measures:</w:t>
      </w:r>
      <w:r w:rsidR="00A153DE">
        <w:rPr>
          <w:rFonts w:cs="Arial"/>
          <w:szCs w:val="22"/>
        </w:rPr>
        <w:t xml:space="preserve"> </w:t>
      </w:r>
      <w:r w:rsidR="00712B6C">
        <w:rPr>
          <w:rFonts w:cs="Arial"/>
          <w:szCs w:val="22"/>
        </w:rPr>
        <w:t>Basic r</w:t>
      </w:r>
      <w:r w:rsidR="00A153DE">
        <w:rPr>
          <w:rFonts w:cs="Arial"/>
          <w:szCs w:val="22"/>
        </w:rPr>
        <w:t>ecord during watching b</w:t>
      </w:r>
      <w:r w:rsidR="00DA7238">
        <w:rPr>
          <w:rFonts w:cs="Arial"/>
          <w:szCs w:val="22"/>
        </w:rPr>
        <w:t xml:space="preserve">rief. </w:t>
      </w:r>
    </w:p>
    <w:p w:rsidR="00ED4682" w:rsidRPr="00ED4682" w:rsidRDefault="00ED4682" w:rsidP="003C7309">
      <w:pPr>
        <w:spacing w:line="360" w:lineRule="auto"/>
        <w:jc w:val="both"/>
        <w:rPr>
          <w:rFonts w:cs="Arial"/>
        </w:rPr>
      </w:pPr>
      <w:r w:rsidRPr="00ED4682">
        <w:rPr>
          <w:rFonts w:cs="Arial"/>
          <w:highlight w:val="yellow"/>
        </w:rPr>
        <w:br w:type="page"/>
      </w:r>
      <w:bookmarkStart w:id="67" w:name="_Toc440022837"/>
      <w:bookmarkStart w:id="68" w:name="_Toc443038036"/>
      <w:r w:rsidR="007904C1">
        <w:rPr>
          <w:rStyle w:val="Heading1Char"/>
          <w:rFonts w:eastAsia="Calibri"/>
        </w:rPr>
        <w:t>Featur</w:t>
      </w:r>
      <w:r w:rsidR="00756D40">
        <w:rPr>
          <w:rStyle w:val="Heading1Char"/>
          <w:rFonts w:eastAsia="Calibri"/>
        </w:rPr>
        <w:t>e 03 (PRN 61328</w:t>
      </w:r>
      <w:r w:rsidRPr="00ED4682">
        <w:rPr>
          <w:rStyle w:val="Heading1Char"/>
          <w:rFonts w:eastAsia="Calibri"/>
        </w:rPr>
        <w:t>)</w:t>
      </w:r>
      <w:bookmarkEnd w:id="67"/>
      <w:bookmarkEnd w:id="68"/>
      <w:r w:rsidRPr="00ED4682">
        <w:rPr>
          <w:rFonts w:cs="Arial"/>
        </w:rPr>
        <w:tab/>
      </w:r>
    </w:p>
    <w:p w:rsidR="00ED4682" w:rsidRPr="00ED4682" w:rsidRDefault="00ED4682" w:rsidP="003C7309">
      <w:pPr>
        <w:spacing w:line="360" w:lineRule="auto"/>
        <w:jc w:val="both"/>
        <w:rPr>
          <w:rFonts w:cs="Arial"/>
        </w:rPr>
      </w:pPr>
      <w:r w:rsidRPr="00ED4682">
        <w:rPr>
          <w:rFonts w:cs="Arial"/>
          <w:b/>
          <w:szCs w:val="22"/>
        </w:rPr>
        <w:t>Site Name</w:t>
      </w:r>
      <w:r w:rsidRPr="00ED4682">
        <w:rPr>
          <w:rFonts w:cs="Arial"/>
          <w:b/>
        </w:rPr>
        <w:t xml:space="preserve">: </w:t>
      </w:r>
      <w:r w:rsidR="001E28D8">
        <w:rPr>
          <w:rFonts w:cs="Arial"/>
        </w:rPr>
        <w:t>North-South drainage channel</w:t>
      </w:r>
    </w:p>
    <w:p w:rsidR="00ED4682" w:rsidRPr="00ED4682" w:rsidRDefault="00ED4682" w:rsidP="003C7309">
      <w:pPr>
        <w:spacing w:line="360" w:lineRule="auto"/>
        <w:jc w:val="both"/>
        <w:rPr>
          <w:rFonts w:cs="Arial"/>
          <w:szCs w:val="22"/>
        </w:rPr>
      </w:pPr>
      <w:r w:rsidRPr="00ED4682">
        <w:rPr>
          <w:rFonts w:cs="Arial"/>
          <w:b/>
          <w:szCs w:val="22"/>
        </w:rPr>
        <w:t xml:space="preserve">Grid Reference: </w:t>
      </w:r>
      <w:r w:rsidR="001E28D8">
        <w:rPr>
          <w:rFonts w:cs="Arial"/>
          <w:szCs w:val="22"/>
        </w:rPr>
        <w:t>SH 71481804</w:t>
      </w:r>
    </w:p>
    <w:p w:rsidR="00ED4682" w:rsidRPr="00ED4682" w:rsidRDefault="00ED4682" w:rsidP="003C7309">
      <w:pPr>
        <w:spacing w:line="360" w:lineRule="auto"/>
        <w:jc w:val="both"/>
        <w:rPr>
          <w:rFonts w:cs="Arial"/>
          <w:b/>
          <w:szCs w:val="22"/>
        </w:rPr>
      </w:pPr>
      <w:r w:rsidRPr="00ED4682">
        <w:rPr>
          <w:rFonts w:cs="Arial"/>
          <w:b/>
          <w:szCs w:val="22"/>
        </w:rPr>
        <w:t xml:space="preserve">Period: </w:t>
      </w:r>
      <w:r w:rsidR="001E28D8">
        <w:rPr>
          <w:rFonts w:cs="Arial"/>
          <w:szCs w:val="22"/>
        </w:rPr>
        <w:t>Modern</w:t>
      </w:r>
    </w:p>
    <w:p w:rsidR="00ED4682" w:rsidRPr="00ED4682" w:rsidRDefault="00ED4682" w:rsidP="003C7309">
      <w:pPr>
        <w:spacing w:line="360" w:lineRule="auto"/>
        <w:jc w:val="both"/>
        <w:rPr>
          <w:rFonts w:cs="Arial"/>
          <w:b/>
          <w:szCs w:val="22"/>
        </w:rPr>
      </w:pPr>
      <w:r w:rsidRPr="00ED4682">
        <w:rPr>
          <w:rFonts w:cs="Arial"/>
          <w:b/>
          <w:szCs w:val="22"/>
        </w:rPr>
        <w:t xml:space="preserve">Category: </w:t>
      </w:r>
      <w:r w:rsidR="001E28D8">
        <w:rPr>
          <w:rFonts w:cs="Arial"/>
          <w:szCs w:val="22"/>
        </w:rPr>
        <w:t>D</w:t>
      </w:r>
    </w:p>
    <w:p w:rsidR="00ED4682" w:rsidRDefault="00ED4682" w:rsidP="003C7309">
      <w:pPr>
        <w:spacing w:line="360" w:lineRule="auto"/>
        <w:jc w:val="both"/>
        <w:rPr>
          <w:rFonts w:cs="Arial"/>
          <w:szCs w:val="22"/>
        </w:rPr>
      </w:pPr>
      <w:r w:rsidRPr="00ED4682">
        <w:rPr>
          <w:rFonts w:cs="Arial"/>
          <w:b/>
          <w:szCs w:val="22"/>
        </w:rPr>
        <w:t xml:space="preserve">Impact: </w:t>
      </w:r>
      <w:r w:rsidR="001E28D8">
        <w:rPr>
          <w:rFonts w:cs="Arial"/>
          <w:szCs w:val="22"/>
        </w:rPr>
        <w:t>Likely- the water main crosses this feature</w:t>
      </w:r>
    </w:p>
    <w:p w:rsidR="007904C1" w:rsidRPr="007904C1" w:rsidRDefault="007904C1" w:rsidP="003C7309">
      <w:pPr>
        <w:spacing w:line="360" w:lineRule="auto"/>
        <w:jc w:val="both"/>
        <w:rPr>
          <w:rFonts w:cs="Arial"/>
          <w:szCs w:val="22"/>
        </w:rPr>
      </w:pPr>
      <w:r>
        <w:rPr>
          <w:rFonts w:cs="Arial"/>
          <w:b/>
          <w:szCs w:val="22"/>
        </w:rPr>
        <w:t xml:space="preserve">Route Section: </w:t>
      </w:r>
      <w:r>
        <w:rPr>
          <w:rFonts w:cs="Arial"/>
          <w:szCs w:val="22"/>
        </w:rPr>
        <w:t>B-C</w:t>
      </w:r>
    </w:p>
    <w:p w:rsidR="001E28D8" w:rsidRDefault="00ED4682" w:rsidP="003C7309">
      <w:pPr>
        <w:spacing w:line="360" w:lineRule="auto"/>
        <w:jc w:val="both"/>
        <w:rPr>
          <w:rFonts w:cs="Arial"/>
          <w:szCs w:val="22"/>
        </w:rPr>
      </w:pPr>
      <w:r w:rsidRPr="00ED4682">
        <w:rPr>
          <w:rFonts w:cs="Arial"/>
          <w:b/>
          <w:szCs w:val="22"/>
        </w:rPr>
        <w:t>Description:</w:t>
      </w:r>
      <w:r w:rsidR="001E28D8">
        <w:rPr>
          <w:rFonts w:cs="Arial"/>
          <w:b/>
          <w:szCs w:val="22"/>
        </w:rPr>
        <w:t xml:space="preserve"> </w:t>
      </w:r>
      <w:r w:rsidR="001E28D8" w:rsidRPr="001E28D8">
        <w:rPr>
          <w:rFonts w:cs="Arial"/>
          <w:szCs w:val="22"/>
        </w:rPr>
        <w:t>A north-south drainage channel</w:t>
      </w:r>
      <w:r w:rsidRPr="001E28D8">
        <w:rPr>
          <w:rFonts w:cs="Arial"/>
          <w:szCs w:val="22"/>
        </w:rPr>
        <w:t xml:space="preserve"> </w:t>
      </w:r>
      <w:r w:rsidR="001E28D8">
        <w:rPr>
          <w:rFonts w:cs="Arial"/>
          <w:szCs w:val="22"/>
        </w:rPr>
        <w:t>through a field. It has a base of pebble stones and debouches through an opening in the roadside boundary wall to the south, flowing under the road to the river to the south. It appears to have been dredged fairly recently.</w:t>
      </w:r>
    </w:p>
    <w:p w:rsidR="00ED4682" w:rsidRPr="00ED4682" w:rsidRDefault="00ED4682" w:rsidP="003C7309">
      <w:pPr>
        <w:spacing w:line="360" w:lineRule="auto"/>
        <w:jc w:val="both"/>
        <w:rPr>
          <w:rFonts w:cs="Arial"/>
          <w:szCs w:val="22"/>
        </w:rPr>
      </w:pPr>
      <w:r w:rsidRPr="00ED4682">
        <w:rPr>
          <w:rFonts w:cs="Arial"/>
          <w:b/>
          <w:szCs w:val="22"/>
        </w:rPr>
        <w:t xml:space="preserve">Recommendations for further assessment: </w:t>
      </w:r>
      <w:r w:rsidRPr="00ED4682">
        <w:rPr>
          <w:rFonts w:cs="Arial"/>
          <w:szCs w:val="22"/>
        </w:rPr>
        <w:t>None</w:t>
      </w:r>
    </w:p>
    <w:p w:rsidR="00ED4682" w:rsidRPr="00ED4682" w:rsidRDefault="00ED4682" w:rsidP="003C7309">
      <w:pPr>
        <w:spacing w:line="360" w:lineRule="auto"/>
        <w:jc w:val="both"/>
        <w:rPr>
          <w:rFonts w:cs="Arial"/>
          <w:szCs w:val="22"/>
        </w:rPr>
      </w:pPr>
      <w:r w:rsidRPr="00ED4682">
        <w:rPr>
          <w:rFonts w:cs="Arial"/>
          <w:b/>
          <w:szCs w:val="22"/>
        </w:rPr>
        <w:t>Recommendations for mitigatory measures:</w:t>
      </w:r>
      <w:r w:rsidRPr="00ED4682">
        <w:rPr>
          <w:rFonts w:cs="Arial"/>
          <w:szCs w:val="22"/>
        </w:rPr>
        <w:t xml:space="preserve"> </w:t>
      </w:r>
      <w:r w:rsidR="001E28D8">
        <w:rPr>
          <w:rFonts w:cs="Arial"/>
          <w:szCs w:val="22"/>
        </w:rPr>
        <w:t>Basic Record during Watching Brief</w:t>
      </w:r>
    </w:p>
    <w:p w:rsidR="00ED4682" w:rsidRPr="00ED4682" w:rsidRDefault="00ED4682" w:rsidP="003C7309">
      <w:pPr>
        <w:pStyle w:val="Heading1"/>
        <w:numPr>
          <w:ilvl w:val="0"/>
          <w:numId w:val="0"/>
        </w:numPr>
        <w:ind w:left="432" w:hanging="432"/>
        <w:rPr>
          <w:highlight w:val="yellow"/>
        </w:rPr>
      </w:pPr>
      <w:r w:rsidRPr="00ED4682">
        <w:rPr>
          <w:highlight w:val="yellow"/>
        </w:rPr>
        <w:br w:type="page"/>
      </w:r>
      <w:bookmarkStart w:id="69" w:name="_Toc440022838"/>
      <w:bookmarkStart w:id="70" w:name="_Toc443038037"/>
      <w:r w:rsidR="001E28D8">
        <w:t>Feature 04 (P</w:t>
      </w:r>
      <w:r w:rsidR="00756D40">
        <w:t xml:space="preserve">RN </w:t>
      </w:r>
      <w:r w:rsidR="00D37EC7">
        <w:t>613</w:t>
      </w:r>
      <w:r w:rsidR="00756D40">
        <w:t>29</w:t>
      </w:r>
      <w:r w:rsidRPr="00ED4682">
        <w:t>)</w:t>
      </w:r>
      <w:bookmarkEnd w:id="69"/>
      <w:bookmarkEnd w:id="70"/>
      <w:r w:rsidRPr="00ED4682">
        <w:tab/>
      </w:r>
    </w:p>
    <w:p w:rsidR="00ED4682" w:rsidRPr="00ED4682" w:rsidRDefault="00ED4682" w:rsidP="003C7309">
      <w:pPr>
        <w:spacing w:line="360" w:lineRule="auto"/>
        <w:jc w:val="both"/>
        <w:rPr>
          <w:rFonts w:cs="Arial"/>
        </w:rPr>
      </w:pPr>
      <w:r w:rsidRPr="00ED4682">
        <w:rPr>
          <w:rFonts w:cs="Arial"/>
          <w:b/>
        </w:rPr>
        <w:t xml:space="preserve">Site Name: </w:t>
      </w:r>
      <w:r w:rsidR="001E28D8">
        <w:rPr>
          <w:rFonts w:cs="Arial"/>
        </w:rPr>
        <w:t>Boundary Walls</w:t>
      </w:r>
    </w:p>
    <w:p w:rsidR="00ED4682" w:rsidRPr="00ED4682" w:rsidRDefault="00ED4682" w:rsidP="003C7309">
      <w:pPr>
        <w:spacing w:line="360" w:lineRule="auto"/>
        <w:jc w:val="both"/>
        <w:rPr>
          <w:rFonts w:cs="Arial"/>
          <w:szCs w:val="22"/>
        </w:rPr>
      </w:pPr>
      <w:r w:rsidRPr="00ED4682">
        <w:rPr>
          <w:rFonts w:cs="Arial"/>
          <w:b/>
          <w:szCs w:val="22"/>
        </w:rPr>
        <w:t xml:space="preserve">Grid Reference: </w:t>
      </w:r>
      <w:r w:rsidR="001E28D8">
        <w:rPr>
          <w:rFonts w:cs="Arial"/>
          <w:szCs w:val="22"/>
        </w:rPr>
        <w:t>SH 72291825</w:t>
      </w:r>
    </w:p>
    <w:p w:rsidR="00ED4682" w:rsidRPr="00ED4682" w:rsidRDefault="00ED4682" w:rsidP="003C7309">
      <w:pPr>
        <w:spacing w:line="360" w:lineRule="auto"/>
        <w:jc w:val="both"/>
        <w:rPr>
          <w:rFonts w:cs="Arial"/>
          <w:b/>
          <w:szCs w:val="22"/>
        </w:rPr>
      </w:pPr>
      <w:r w:rsidRPr="00ED4682">
        <w:rPr>
          <w:rFonts w:cs="Arial"/>
          <w:b/>
          <w:szCs w:val="22"/>
        </w:rPr>
        <w:t xml:space="preserve">Period: </w:t>
      </w:r>
      <w:r w:rsidRPr="00ED4682">
        <w:rPr>
          <w:rFonts w:cs="Arial"/>
          <w:szCs w:val="22"/>
        </w:rPr>
        <w:t>Post-medieval</w:t>
      </w:r>
    </w:p>
    <w:p w:rsidR="00ED4682" w:rsidRPr="00ED4682" w:rsidRDefault="00ED4682" w:rsidP="003C7309">
      <w:pPr>
        <w:spacing w:line="360" w:lineRule="auto"/>
        <w:jc w:val="both"/>
        <w:rPr>
          <w:rFonts w:cs="Arial"/>
          <w:b/>
          <w:szCs w:val="22"/>
        </w:rPr>
      </w:pPr>
      <w:r w:rsidRPr="00ED4682">
        <w:rPr>
          <w:rFonts w:cs="Arial"/>
          <w:b/>
          <w:szCs w:val="22"/>
        </w:rPr>
        <w:t xml:space="preserve">Category: </w:t>
      </w:r>
      <w:r w:rsidR="001E28D8">
        <w:rPr>
          <w:rFonts w:cs="Arial"/>
          <w:szCs w:val="22"/>
        </w:rPr>
        <w:t>D</w:t>
      </w:r>
    </w:p>
    <w:p w:rsidR="00ED4682" w:rsidRDefault="00ED4682" w:rsidP="003C7309">
      <w:pPr>
        <w:spacing w:line="360" w:lineRule="auto"/>
        <w:jc w:val="both"/>
        <w:rPr>
          <w:rFonts w:cs="Arial"/>
          <w:szCs w:val="22"/>
        </w:rPr>
      </w:pPr>
      <w:r w:rsidRPr="00ED4682">
        <w:rPr>
          <w:rFonts w:cs="Arial"/>
          <w:b/>
          <w:szCs w:val="22"/>
        </w:rPr>
        <w:t xml:space="preserve">Impact: </w:t>
      </w:r>
      <w:r w:rsidRPr="00ED4682">
        <w:rPr>
          <w:rFonts w:cs="Arial"/>
          <w:szCs w:val="22"/>
        </w:rPr>
        <w:t>Unlikely – the water main will avoid this site</w:t>
      </w:r>
    </w:p>
    <w:p w:rsidR="007904C1" w:rsidRPr="007904C1" w:rsidRDefault="007904C1" w:rsidP="003C7309">
      <w:pPr>
        <w:spacing w:line="360" w:lineRule="auto"/>
        <w:jc w:val="both"/>
        <w:rPr>
          <w:rFonts w:cs="Arial"/>
          <w:b/>
          <w:szCs w:val="22"/>
          <w:highlight w:val="yellow"/>
        </w:rPr>
      </w:pPr>
      <w:r>
        <w:rPr>
          <w:rFonts w:cs="Arial"/>
          <w:b/>
          <w:szCs w:val="22"/>
        </w:rPr>
        <w:t xml:space="preserve">Route Section: </w:t>
      </w:r>
      <w:r w:rsidRPr="007904C1">
        <w:rPr>
          <w:rFonts w:cs="Arial"/>
          <w:szCs w:val="22"/>
        </w:rPr>
        <w:t>H-I</w:t>
      </w:r>
    </w:p>
    <w:p w:rsidR="00ED4682" w:rsidRPr="00ED4682" w:rsidRDefault="00ED4682" w:rsidP="003C7309">
      <w:pPr>
        <w:spacing w:line="360" w:lineRule="auto"/>
        <w:jc w:val="both"/>
        <w:rPr>
          <w:rFonts w:cs="Arial"/>
          <w:szCs w:val="22"/>
          <w:highlight w:val="yellow"/>
        </w:rPr>
      </w:pPr>
      <w:r w:rsidRPr="00ED4682">
        <w:rPr>
          <w:rFonts w:cs="Arial"/>
          <w:b/>
          <w:szCs w:val="22"/>
        </w:rPr>
        <w:t xml:space="preserve">Description: </w:t>
      </w:r>
      <w:r w:rsidR="001E28D8">
        <w:rPr>
          <w:rFonts w:cs="Arial"/>
          <w:szCs w:val="22"/>
        </w:rPr>
        <w:t xml:space="preserve">Two walls bounding a </w:t>
      </w:r>
      <w:r w:rsidR="0047358A">
        <w:rPr>
          <w:rFonts w:cs="Arial"/>
          <w:szCs w:val="22"/>
        </w:rPr>
        <w:t xml:space="preserve">north-south </w:t>
      </w:r>
      <w:r w:rsidR="001E28D8">
        <w:rPr>
          <w:rFonts w:cs="Arial"/>
          <w:szCs w:val="22"/>
        </w:rPr>
        <w:t>trackwa</w:t>
      </w:r>
      <w:r w:rsidR="0047358A">
        <w:rPr>
          <w:rFonts w:cs="Arial"/>
          <w:szCs w:val="22"/>
        </w:rPr>
        <w:t>y between the properties of Bod</w:t>
      </w:r>
      <w:r w:rsidR="001E28D8">
        <w:rPr>
          <w:rFonts w:cs="Arial"/>
          <w:szCs w:val="22"/>
        </w:rPr>
        <w:t xml:space="preserve"> Eryl and</w:t>
      </w:r>
      <w:r w:rsidR="0047358A">
        <w:rPr>
          <w:rFonts w:cs="Arial"/>
          <w:szCs w:val="22"/>
        </w:rPr>
        <w:t xml:space="preserve"> Argoed.</w:t>
      </w:r>
      <w:r w:rsidR="007904C1">
        <w:rPr>
          <w:rFonts w:cs="Arial"/>
          <w:szCs w:val="22"/>
        </w:rPr>
        <w:t xml:space="preserve"> </w:t>
      </w:r>
      <w:r w:rsidR="0047358A">
        <w:rPr>
          <w:rFonts w:cs="Arial"/>
          <w:szCs w:val="22"/>
        </w:rPr>
        <w:t>That to the west is a modern mortar bonded one about 0.6m high and the one to the east appears to be older in date and is not bonded. Further north the wall bounds a yard and back garden area, is of drystone wall construction, and seems entirely modern in character.</w:t>
      </w:r>
    </w:p>
    <w:p w:rsidR="00ED4682" w:rsidRPr="00ED4682" w:rsidRDefault="00ED4682" w:rsidP="003C7309">
      <w:pPr>
        <w:spacing w:line="360" w:lineRule="auto"/>
        <w:jc w:val="both"/>
        <w:rPr>
          <w:rFonts w:cs="Arial"/>
          <w:szCs w:val="22"/>
        </w:rPr>
      </w:pPr>
      <w:r w:rsidRPr="00ED4682">
        <w:rPr>
          <w:rFonts w:cs="Arial"/>
          <w:b/>
          <w:szCs w:val="22"/>
        </w:rPr>
        <w:t xml:space="preserve">Recommendations for further assessment: </w:t>
      </w:r>
      <w:r w:rsidRPr="00ED4682">
        <w:rPr>
          <w:rFonts w:cs="Arial"/>
          <w:szCs w:val="22"/>
        </w:rPr>
        <w:t>None</w:t>
      </w:r>
    </w:p>
    <w:p w:rsidR="00ED4682" w:rsidRPr="00ED4682" w:rsidRDefault="00ED4682" w:rsidP="003C7309">
      <w:pPr>
        <w:spacing w:line="360" w:lineRule="auto"/>
        <w:jc w:val="both"/>
        <w:rPr>
          <w:rFonts w:cs="Arial"/>
          <w:szCs w:val="22"/>
        </w:rPr>
      </w:pPr>
      <w:r w:rsidRPr="00ED4682">
        <w:rPr>
          <w:rFonts w:cs="Arial"/>
          <w:b/>
          <w:szCs w:val="22"/>
        </w:rPr>
        <w:t>Recommendations for mitigatory measures:</w:t>
      </w:r>
      <w:r w:rsidRPr="00ED4682">
        <w:rPr>
          <w:rFonts w:cs="Arial"/>
          <w:szCs w:val="22"/>
        </w:rPr>
        <w:t xml:space="preserve"> Avoidance</w:t>
      </w:r>
    </w:p>
    <w:p w:rsidR="00ED4682" w:rsidRPr="00ED4682" w:rsidRDefault="00ED4682" w:rsidP="003C7309">
      <w:pPr>
        <w:spacing w:line="360" w:lineRule="auto"/>
        <w:jc w:val="both"/>
        <w:rPr>
          <w:rFonts w:cs="Arial"/>
          <w:highlight w:val="yellow"/>
        </w:rPr>
      </w:pPr>
      <w:r w:rsidRPr="00ED4682">
        <w:rPr>
          <w:rFonts w:cs="Arial"/>
          <w:szCs w:val="22"/>
          <w:highlight w:val="yellow"/>
        </w:rPr>
        <w:br w:type="page"/>
      </w:r>
      <w:bookmarkStart w:id="71" w:name="_Toc440022839"/>
      <w:bookmarkStart w:id="72" w:name="_Toc443038038"/>
      <w:r w:rsidR="00756D40">
        <w:rPr>
          <w:rStyle w:val="Heading1Char"/>
          <w:rFonts w:eastAsia="Calibri"/>
        </w:rPr>
        <w:t>Feature 05 (PRN 61330</w:t>
      </w:r>
      <w:r w:rsidRPr="00ED4682">
        <w:rPr>
          <w:rStyle w:val="Heading1Char"/>
          <w:rFonts w:eastAsia="Calibri"/>
        </w:rPr>
        <w:t>)</w:t>
      </w:r>
      <w:bookmarkEnd w:id="71"/>
      <w:bookmarkEnd w:id="72"/>
      <w:r w:rsidRPr="00ED4682">
        <w:rPr>
          <w:rFonts w:cs="Arial"/>
        </w:rPr>
        <w:tab/>
      </w:r>
    </w:p>
    <w:p w:rsidR="00ED4682" w:rsidRPr="00ED4682" w:rsidRDefault="00ED4682" w:rsidP="003C7309">
      <w:pPr>
        <w:spacing w:line="360" w:lineRule="auto"/>
        <w:jc w:val="both"/>
        <w:rPr>
          <w:rFonts w:cs="Arial"/>
        </w:rPr>
      </w:pPr>
      <w:r w:rsidRPr="00ED4682">
        <w:rPr>
          <w:rFonts w:cs="Arial"/>
          <w:b/>
          <w:szCs w:val="22"/>
        </w:rPr>
        <w:t>Site Name:</w:t>
      </w:r>
      <w:r w:rsidRPr="00ED4682">
        <w:rPr>
          <w:rFonts w:cs="Arial"/>
          <w:b/>
        </w:rPr>
        <w:t xml:space="preserve"> </w:t>
      </w:r>
      <w:r w:rsidR="0047358A">
        <w:rPr>
          <w:rFonts w:cs="Arial"/>
        </w:rPr>
        <w:t>Boundary Fence</w:t>
      </w:r>
    </w:p>
    <w:p w:rsidR="00ED4682" w:rsidRPr="00ED4682" w:rsidRDefault="00ED4682" w:rsidP="003C7309">
      <w:pPr>
        <w:spacing w:line="360" w:lineRule="auto"/>
        <w:jc w:val="both"/>
        <w:rPr>
          <w:rFonts w:cs="Arial"/>
          <w:szCs w:val="22"/>
        </w:rPr>
      </w:pPr>
      <w:r w:rsidRPr="00ED4682">
        <w:rPr>
          <w:rFonts w:cs="Arial"/>
          <w:b/>
          <w:szCs w:val="22"/>
        </w:rPr>
        <w:t>Grid Reference</w:t>
      </w:r>
      <w:r w:rsidRPr="00ED4682">
        <w:rPr>
          <w:rFonts w:cs="Arial"/>
          <w:szCs w:val="22"/>
        </w:rPr>
        <w:t xml:space="preserve">: SH </w:t>
      </w:r>
      <w:r w:rsidR="0047358A">
        <w:rPr>
          <w:rFonts w:cs="Arial"/>
          <w:szCs w:val="22"/>
        </w:rPr>
        <w:t>71891786</w:t>
      </w:r>
      <w:r w:rsidRPr="00ED4682">
        <w:rPr>
          <w:rFonts w:cs="Arial"/>
          <w:szCs w:val="22"/>
        </w:rPr>
        <w:t xml:space="preserve"> </w:t>
      </w:r>
    </w:p>
    <w:p w:rsidR="00ED4682" w:rsidRPr="00ED4682" w:rsidRDefault="00ED4682" w:rsidP="003C7309">
      <w:pPr>
        <w:spacing w:line="360" w:lineRule="auto"/>
        <w:jc w:val="both"/>
        <w:rPr>
          <w:rFonts w:cs="Arial"/>
          <w:b/>
          <w:szCs w:val="22"/>
        </w:rPr>
      </w:pPr>
      <w:r w:rsidRPr="00ED4682">
        <w:rPr>
          <w:rFonts w:cs="Arial"/>
          <w:b/>
          <w:szCs w:val="22"/>
        </w:rPr>
        <w:t xml:space="preserve">Period: </w:t>
      </w:r>
      <w:r w:rsidR="008A0DE0">
        <w:rPr>
          <w:rFonts w:cs="Arial"/>
          <w:szCs w:val="22"/>
        </w:rPr>
        <w:t>Modern</w:t>
      </w:r>
    </w:p>
    <w:p w:rsidR="00ED4682" w:rsidRPr="00ED4682" w:rsidRDefault="00ED4682" w:rsidP="003C7309">
      <w:pPr>
        <w:spacing w:line="360" w:lineRule="auto"/>
        <w:jc w:val="both"/>
        <w:rPr>
          <w:rFonts w:cs="Arial"/>
          <w:b/>
          <w:szCs w:val="22"/>
        </w:rPr>
      </w:pPr>
      <w:r w:rsidRPr="00ED4682">
        <w:rPr>
          <w:rFonts w:cs="Arial"/>
          <w:b/>
          <w:szCs w:val="22"/>
        </w:rPr>
        <w:t xml:space="preserve">Category: </w:t>
      </w:r>
      <w:r w:rsidRPr="00ED4682">
        <w:rPr>
          <w:rFonts w:cs="Arial"/>
          <w:szCs w:val="22"/>
        </w:rPr>
        <w:t>D</w:t>
      </w:r>
    </w:p>
    <w:p w:rsidR="00ED4682" w:rsidRDefault="00ED4682" w:rsidP="003C7309">
      <w:pPr>
        <w:spacing w:line="360" w:lineRule="auto"/>
        <w:jc w:val="both"/>
        <w:rPr>
          <w:rFonts w:cs="Arial"/>
          <w:szCs w:val="22"/>
        </w:rPr>
      </w:pPr>
      <w:r w:rsidRPr="00ED4682">
        <w:rPr>
          <w:rFonts w:cs="Arial"/>
          <w:b/>
          <w:szCs w:val="22"/>
        </w:rPr>
        <w:t xml:space="preserve">Impact: </w:t>
      </w:r>
      <w:r w:rsidRPr="00ED4682">
        <w:rPr>
          <w:rFonts w:cs="Arial"/>
          <w:szCs w:val="22"/>
        </w:rPr>
        <w:t>Slight – the water main trench will cross this feature</w:t>
      </w:r>
    </w:p>
    <w:p w:rsidR="007904C1" w:rsidRPr="007904C1" w:rsidRDefault="007904C1" w:rsidP="003C7309">
      <w:pPr>
        <w:spacing w:line="360" w:lineRule="auto"/>
        <w:jc w:val="both"/>
        <w:rPr>
          <w:rFonts w:cs="Arial"/>
          <w:b/>
          <w:szCs w:val="22"/>
        </w:rPr>
      </w:pPr>
      <w:r w:rsidRPr="007904C1">
        <w:rPr>
          <w:rFonts w:cs="Arial"/>
          <w:b/>
          <w:szCs w:val="22"/>
        </w:rPr>
        <w:t xml:space="preserve">Route Section: </w:t>
      </w:r>
      <w:r w:rsidR="008B7B98" w:rsidRPr="008B7B98">
        <w:rPr>
          <w:rFonts w:cs="Arial"/>
          <w:szCs w:val="22"/>
        </w:rPr>
        <w:t>B-C</w:t>
      </w:r>
    </w:p>
    <w:p w:rsidR="0047358A" w:rsidRDefault="00ED4682" w:rsidP="003C7309">
      <w:pPr>
        <w:spacing w:line="360" w:lineRule="auto"/>
        <w:jc w:val="both"/>
      </w:pPr>
      <w:r w:rsidRPr="00ED4682">
        <w:rPr>
          <w:rFonts w:cs="Arial"/>
          <w:b/>
          <w:szCs w:val="22"/>
        </w:rPr>
        <w:t>Description:</w:t>
      </w:r>
      <w:r w:rsidR="0047358A">
        <w:rPr>
          <w:rFonts w:cs="Arial"/>
          <w:b/>
          <w:szCs w:val="22"/>
        </w:rPr>
        <w:t xml:space="preserve"> </w:t>
      </w:r>
      <w:r w:rsidR="0047358A">
        <w:rPr>
          <w:rFonts w:cs="Arial"/>
          <w:szCs w:val="22"/>
        </w:rPr>
        <w:t>A post and wire fence bounding a wooded area to the west.</w:t>
      </w:r>
      <w:r w:rsidRPr="00ED4682">
        <w:rPr>
          <w:rFonts w:cs="Arial"/>
          <w:b/>
          <w:szCs w:val="22"/>
        </w:rPr>
        <w:t xml:space="preserve"> </w:t>
      </w:r>
      <w:r w:rsidR="0047358A">
        <w:t>A 1962 aerial photographic image (RAF 106G UK 1468 frame 4182</w:t>
      </w:r>
      <w:r w:rsidR="005704F9">
        <w:t>) shows</w:t>
      </w:r>
      <w:r w:rsidR="0047358A">
        <w:t xml:space="preserve"> that </w:t>
      </w:r>
      <w:r w:rsidR="00722200">
        <w:t>F</w:t>
      </w:r>
      <w:r w:rsidR="0047358A">
        <w:t xml:space="preserve">eature 5 was not present. This indicates that this field boundary is of a very modern date. </w:t>
      </w:r>
    </w:p>
    <w:p w:rsidR="00ED4682" w:rsidRPr="00ED4682" w:rsidRDefault="00ED4682" w:rsidP="003C7309">
      <w:pPr>
        <w:spacing w:line="360" w:lineRule="auto"/>
        <w:jc w:val="both"/>
        <w:rPr>
          <w:rFonts w:cs="Arial"/>
          <w:szCs w:val="22"/>
        </w:rPr>
      </w:pPr>
      <w:r w:rsidRPr="00ED4682">
        <w:rPr>
          <w:rFonts w:cs="Arial"/>
          <w:b/>
          <w:szCs w:val="22"/>
        </w:rPr>
        <w:t xml:space="preserve">Recommendations for further assessment: </w:t>
      </w:r>
      <w:r w:rsidRPr="00ED4682">
        <w:rPr>
          <w:rFonts w:cs="Arial"/>
          <w:szCs w:val="22"/>
        </w:rPr>
        <w:t>None</w:t>
      </w:r>
    </w:p>
    <w:p w:rsidR="00ED4682" w:rsidRPr="00ED4682" w:rsidRDefault="00ED4682" w:rsidP="003C7309">
      <w:pPr>
        <w:spacing w:line="360" w:lineRule="auto"/>
        <w:jc w:val="both"/>
        <w:rPr>
          <w:rFonts w:cs="Arial"/>
          <w:szCs w:val="22"/>
          <w:highlight w:val="yellow"/>
        </w:rPr>
      </w:pPr>
      <w:r w:rsidRPr="00ED4682">
        <w:rPr>
          <w:rFonts w:cs="Arial"/>
          <w:b/>
          <w:szCs w:val="22"/>
        </w:rPr>
        <w:t>Recommendations for mitigatory measures:</w:t>
      </w:r>
      <w:r w:rsidRPr="00ED4682">
        <w:rPr>
          <w:rFonts w:cs="Arial"/>
          <w:szCs w:val="22"/>
        </w:rPr>
        <w:t xml:space="preserve"> </w:t>
      </w:r>
      <w:r w:rsidR="0047358A">
        <w:rPr>
          <w:rFonts w:cs="Arial"/>
          <w:szCs w:val="22"/>
        </w:rPr>
        <w:t>None</w:t>
      </w:r>
      <w:r w:rsidRPr="00ED4682">
        <w:rPr>
          <w:rFonts w:cs="Arial"/>
          <w:szCs w:val="22"/>
        </w:rPr>
        <w:t xml:space="preserve"> </w:t>
      </w:r>
    </w:p>
    <w:p w:rsidR="00ED4682" w:rsidRPr="00ED4682" w:rsidRDefault="00ED4682" w:rsidP="003C7309">
      <w:pPr>
        <w:pStyle w:val="Heading1"/>
        <w:numPr>
          <w:ilvl w:val="0"/>
          <w:numId w:val="0"/>
        </w:numPr>
        <w:ind w:left="432" w:hanging="432"/>
      </w:pPr>
      <w:r w:rsidRPr="00ED4682">
        <w:rPr>
          <w:highlight w:val="yellow"/>
        </w:rPr>
        <w:br w:type="page"/>
      </w:r>
      <w:bookmarkStart w:id="73" w:name="_Toc440022840"/>
      <w:bookmarkStart w:id="74" w:name="_Toc443038039"/>
      <w:r w:rsidR="00756D40">
        <w:t>Feature 06 (PRN 61331</w:t>
      </w:r>
      <w:r w:rsidRPr="00ED4682">
        <w:t>)</w:t>
      </w:r>
      <w:bookmarkEnd w:id="73"/>
      <w:bookmarkEnd w:id="74"/>
      <w:r w:rsidRPr="00ED4682">
        <w:tab/>
      </w:r>
    </w:p>
    <w:p w:rsidR="00ED4682" w:rsidRPr="00ED4682" w:rsidRDefault="00ED4682" w:rsidP="003C7309">
      <w:pPr>
        <w:spacing w:line="360" w:lineRule="auto"/>
        <w:jc w:val="both"/>
        <w:rPr>
          <w:rFonts w:cs="Arial"/>
          <w:highlight w:val="yellow"/>
        </w:rPr>
      </w:pPr>
    </w:p>
    <w:p w:rsidR="00ED4682" w:rsidRPr="00ED4682" w:rsidRDefault="00ED4682" w:rsidP="003C7309">
      <w:pPr>
        <w:spacing w:line="360" w:lineRule="auto"/>
        <w:jc w:val="both"/>
        <w:rPr>
          <w:rFonts w:cs="Arial"/>
          <w:szCs w:val="22"/>
        </w:rPr>
      </w:pPr>
      <w:r w:rsidRPr="00ED4682">
        <w:rPr>
          <w:rFonts w:cs="Arial"/>
          <w:b/>
        </w:rPr>
        <w:t xml:space="preserve">Site Name: </w:t>
      </w:r>
      <w:r w:rsidR="00A92CF2">
        <w:rPr>
          <w:rFonts w:cs="Arial"/>
          <w:szCs w:val="22"/>
        </w:rPr>
        <w:t>Back Gardens</w:t>
      </w:r>
      <w:r w:rsidR="008A0DE0">
        <w:rPr>
          <w:rFonts w:cs="Arial"/>
          <w:szCs w:val="22"/>
        </w:rPr>
        <w:t xml:space="preserve"> to the rear of Pandy’r Odyn</w:t>
      </w:r>
      <w:r w:rsidRPr="00ED4682">
        <w:rPr>
          <w:rFonts w:cs="Arial"/>
          <w:szCs w:val="22"/>
        </w:rPr>
        <w:t xml:space="preserve"> </w:t>
      </w:r>
    </w:p>
    <w:p w:rsidR="00ED4682" w:rsidRPr="00ED4682" w:rsidRDefault="00ED4682" w:rsidP="003C7309">
      <w:pPr>
        <w:spacing w:line="360" w:lineRule="auto"/>
        <w:jc w:val="both"/>
        <w:rPr>
          <w:rFonts w:cs="Arial"/>
          <w:szCs w:val="22"/>
        </w:rPr>
      </w:pPr>
      <w:r w:rsidRPr="00ED4682">
        <w:rPr>
          <w:rFonts w:cs="Arial"/>
          <w:b/>
          <w:szCs w:val="22"/>
        </w:rPr>
        <w:t xml:space="preserve">Grid Reference: </w:t>
      </w:r>
      <w:r w:rsidRPr="00ED4682">
        <w:rPr>
          <w:rFonts w:cs="Arial"/>
          <w:szCs w:val="22"/>
        </w:rPr>
        <w:t xml:space="preserve">SH </w:t>
      </w:r>
      <w:r w:rsidR="008A0DE0">
        <w:rPr>
          <w:rFonts w:cs="Arial"/>
          <w:szCs w:val="22"/>
        </w:rPr>
        <w:t>72111786</w:t>
      </w:r>
    </w:p>
    <w:p w:rsidR="00ED4682" w:rsidRPr="00ED4682" w:rsidRDefault="00ED4682" w:rsidP="003C7309">
      <w:pPr>
        <w:spacing w:line="360" w:lineRule="auto"/>
        <w:jc w:val="both"/>
        <w:rPr>
          <w:rFonts w:cs="Arial"/>
          <w:b/>
          <w:szCs w:val="22"/>
        </w:rPr>
      </w:pPr>
      <w:r w:rsidRPr="00ED4682">
        <w:rPr>
          <w:rFonts w:cs="Arial"/>
          <w:b/>
          <w:szCs w:val="22"/>
        </w:rPr>
        <w:t xml:space="preserve">Period: </w:t>
      </w:r>
      <w:r w:rsidRPr="00ED4682">
        <w:rPr>
          <w:rFonts w:cs="Arial"/>
          <w:szCs w:val="22"/>
        </w:rPr>
        <w:t>Post-medieval</w:t>
      </w:r>
    </w:p>
    <w:p w:rsidR="00ED4682" w:rsidRPr="00ED4682" w:rsidRDefault="00ED4682" w:rsidP="003C7309">
      <w:pPr>
        <w:spacing w:line="360" w:lineRule="auto"/>
        <w:jc w:val="both"/>
        <w:rPr>
          <w:rFonts w:cs="Arial"/>
          <w:b/>
          <w:szCs w:val="22"/>
        </w:rPr>
      </w:pPr>
      <w:r w:rsidRPr="00ED4682">
        <w:rPr>
          <w:rFonts w:cs="Arial"/>
          <w:b/>
          <w:szCs w:val="22"/>
        </w:rPr>
        <w:t xml:space="preserve">Category: </w:t>
      </w:r>
      <w:r w:rsidR="00722200">
        <w:rPr>
          <w:rFonts w:cs="Arial"/>
          <w:szCs w:val="22"/>
        </w:rPr>
        <w:t>C</w:t>
      </w:r>
      <w:r w:rsidRPr="00ED4682">
        <w:rPr>
          <w:rFonts w:cs="Arial"/>
          <w:szCs w:val="22"/>
        </w:rPr>
        <w:t xml:space="preserve"> </w:t>
      </w:r>
      <w:r w:rsidRPr="00ED4682">
        <w:rPr>
          <w:rFonts w:cs="Arial"/>
          <w:b/>
          <w:szCs w:val="22"/>
        </w:rPr>
        <w:t xml:space="preserve"> </w:t>
      </w:r>
    </w:p>
    <w:p w:rsidR="00ED4682" w:rsidRDefault="00ED4682" w:rsidP="003C7309">
      <w:pPr>
        <w:spacing w:line="360" w:lineRule="auto"/>
        <w:jc w:val="both"/>
        <w:rPr>
          <w:rFonts w:cs="Arial"/>
          <w:szCs w:val="22"/>
        </w:rPr>
      </w:pPr>
      <w:r w:rsidRPr="00ED4682">
        <w:rPr>
          <w:rFonts w:cs="Arial"/>
          <w:b/>
          <w:szCs w:val="22"/>
        </w:rPr>
        <w:t xml:space="preserve">Impact: </w:t>
      </w:r>
      <w:r w:rsidR="008A0DE0" w:rsidRPr="00ED4682">
        <w:rPr>
          <w:rFonts w:cs="Arial"/>
          <w:szCs w:val="22"/>
        </w:rPr>
        <w:t>Slight – the water main trench will cross this feature</w:t>
      </w:r>
    </w:p>
    <w:p w:rsidR="008B7B98" w:rsidRPr="008B7B98" w:rsidRDefault="008B7B98" w:rsidP="003C7309">
      <w:pPr>
        <w:spacing w:line="360" w:lineRule="auto"/>
        <w:jc w:val="both"/>
        <w:rPr>
          <w:rFonts w:cs="Arial"/>
          <w:szCs w:val="22"/>
          <w:highlight w:val="yellow"/>
        </w:rPr>
      </w:pPr>
      <w:r>
        <w:rPr>
          <w:rFonts w:cs="Arial"/>
          <w:b/>
          <w:szCs w:val="22"/>
        </w:rPr>
        <w:t xml:space="preserve">Route Section: </w:t>
      </w:r>
      <w:r>
        <w:rPr>
          <w:rFonts w:cs="Arial"/>
          <w:szCs w:val="22"/>
        </w:rPr>
        <w:t>B-C</w:t>
      </w:r>
    </w:p>
    <w:p w:rsidR="008A0DE0" w:rsidRPr="008A0DE0" w:rsidRDefault="00ED4682" w:rsidP="003C7309">
      <w:pPr>
        <w:spacing w:line="360" w:lineRule="auto"/>
        <w:jc w:val="both"/>
        <w:rPr>
          <w:rFonts w:cs="Arial"/>
          <w:szCs w:val="22"/>
        </w:rPr>
      </w:pPr>
      <w:r w:rsidRPr="00ED4682">
        <w:rPr>
          <w:rFonts w:cs="Arial"/>
          <w:b/>
          <w:szCs w:val="22"/>
        </w:rPr>
        <w:t>Description</w:t>
      </w:r>
      <w:r w:rsidR="008A0DE0">
        <w:rPr>
          <w:rFonts w:cs="Arial"/>
          <w:b/>
          <w:szCs w:val="22"/>
        </w:rPr>
        <w:t>:</w:t>
      </w:r>
      <w:r w:rsidR="008A0DE0">
        <w:rPr>
          <w:rFonts w:cs="Arial"/>
          <w:szCs w:val="22"/>
        </w:rPr>
        <w:t xml:space="preserve"> A garden area to the rear of Pandy’r Odyn cottages, through which the pipe route will pass. </w:t>
      </w:r>
    </w:p>
    <w:p w:rsidR="00ED4682" w:rsidRPr="00ED4682" w:rsidRDefault="00ED4682" w:rsidP="003C7309">
      <w:pPr>
        <w:spacing w:line="360" w:lineRule="auto"/>
        <w:jc w:val="both"/>
        <w:rPr>
          <w:rFonts w:cs="Arial"/>
          <w:szCs w:val="22"/>
        </w:rPr>
      </w:pPr>
      <w:r w:rsidRPr="00ED4682">
        <w:rPr>
          <w:rFonts w:cs="Arial"/>
          <w:b/>
          <w:szCs w:val="22"/>
        </w:rPr>
        <w:t xml:space="preserve">Recommendations for further assessment: </w:t>
      </w:r>
      <w:r w:rsidRPr="00ED4682">
        <w:rPr>
          <w:rFonts w:cs="Arial"/>
          <w:szCs w:val="22"/>
        </w:rPr>
        <w:t>None</w:t>
      </w:r>
    </w:p>
    <w:p w:rsidR="00ED4682" w:rsidRPr="00ED4682" w:rsidRDefault="00ED4682" w:rsidP="003C7309">
      <w:pPr>
        <w:spacing w:line="360" w:lineRule="auto"/>
        <w:jc w:val="both"/>
        <w:rPr>
          <w:rFonts w:cs="Arial"/>
          <w:szCs w:val="22"/>
        </w:rPr>
      </w:pPr>
      <w:r w:rsidRPr="00ED4682">
        <w:rPr>
          <w:rFonts w:cs="Arial"/>
          <w:b/>
          <w:szCs w:val="22"/>
        </w:rPr>
        <w:t>Recommendations for mitigatory measures:</w:t>
      </w:r>
      <w:r w:rsidRPr="00ED4682">
        <w:rPr>
          <w:rFonts w:cs="Arial"/>
          <w:szCs w:val="22"/>
        </w:rPr>
        <w:t xml:space="preserve"> </w:t>
      </w:r>
      <w:r w:rsidR="00E71F95" w:rsidRPr="00722200">
        <w:rPr>
          <w:bCs/>
        </w:rPr>
        <w:t xml:space="preserve">Basic </w:t>
      </w:r>
      <w:r w:rsidR="00E71F95">
        <w:rPr>
          <w:bCs/>
        </w:rPr>
        <w:t xml:space="preserve">photographic </w:t>
      </w:r>
      <w:r w:rsidR="00E71F95" w:rsidRPr="00722200">
        <w:rPr>
          <w:bCs/>
        </w:rPr>
        <w:t>record during watching brief</w:t>
      </w:r>
      <w:r w:rsidR="00E71F95">
        <w:rPr>
          <w:bCs/>
        </w:rPr>
        <w:t xml:space="preserve"> if launch/receiving pits are located in any examples, prior to disturbance.</w:t>
      </w:r>
    </w:p>
    <w:p w:rsidR="00ED4682" w:rsidRPr="00ED4682" w:rsidRDefault="00ED4682" w:rsidP="003C7309">
      <w:pPr>
        <w:spacing w:line="360" w:lineRule="auto"/>
        <w:jc w:val="both"/>
        <w:rPr>
          <w:rFonts w:cs="Arial"/>
          <w:highlight w:val="yellow"/>
        </w:rPr>
      </w:pPr>
      <w:r w:rsidRPr="00ED4682">
        <w:rPr>
          <w:rFonts w:cs="Arial"/>
        </w:rPr>
        <w:br w:type="page"/>
      </w:r>
      <w:bookmarkStart w:id="75" w:name="_Toc440022841"/>
      <w:bookmarkStart w:id="76" w:name="_Toc443038040"/>
      <w:r w:rsidR="00756D40">
        <w:rPr>
          <w:rStyle w:val="Heading1Char"/>
          <w:rFonts w:eastAsia="Calibri"/>
        </w:rPr>
        <w:t>Feature 07 (PRN 61332</w:t>
      </w:r>
      <w:r w:rsidRPr="00ED4682">
        <w:rPr>
          <w:rStyle w:val="Heading1Char"/>
          <w:rFonts w:eastAsia="Calibri"/>
        </w:rPr>
        <w:t>)</w:t>
      </w:r>
      <w:bookmarkEnd w:id="75"/>
      <w:bookmarkEnd w:id="76"/>
      <w:r w:rsidRPr="00ED4682">
        <w:rPr>
          <w:rFonts w:cs="Arial"/>
        </w:rPr>
        <w:tab/>
      </w:r>
    </w:p>
    <w:p w:rsidR="00ED4682" w:rsidRPr="008A0DE0" w:rsidRDefault="00ED4682" w:rsidP="003C7309">
      <w:pPr>
        <w:spacing w:line="360" w:lineRule="auto"/>
        <w:jc w:val="both"/>
        <w:rPr>
          <w:rFonts w:cs="Arial"/>
          <w:b/>
          <w:szCs w:val="22"/>
        </w:rPr>
      </w:pPr>
      <w:r w:rsidRPr="00ED4682">
        <w:rPr>
          <w:rFonts w:cs="Arial"/>
          <w:b/>
          <w:szCs w:val="22"/>
        </w:rPr>
        <w:t>Site Name:</w:t>
      </w:r>
      <w:r w:rsidRPr="00ED4682">
        <w:rPr>
          <w:rFonts w:cs="Arial"/>
          <w:b/>
        </w:rPr>
        <w:t xml:space="preserve"> </w:t>
      </w:r>
      <w:r w:rsidR="008A0DE0" w:rsidRPr="008A0DE0">
        <w:rPr>
          <w:rFonts w:cs="Arial"/>
        </w:rPr>
        <w:t>Drainage channels</w:t>
      </w:r>
      <w:r w:rsidR="008A0DE0">
        <w:rPr>
          <w:rFonts w:cs="Arial"/>
          <w:b/>
          <w:szCs w:val="22"/>
        </w:rPr>
        <w:t xml:space="preserve"> </w:t>
      </w:r>
      <w:r w:rsidR="008A0DE0">
        <w:rPr>
          <w:rFonts w:cs="Arial"/>
          <w:szCs w:val="22"/>
        </w:rPr>
        <w:t>within field to the west of the Sewage Treatment Works</w:t>
      </w:r>
      <w:r w:rsidR="008A0DE0" w:rsidRPr="008A0DE0">
        <w:rPr>
          <w:rFonts w:cs="Arial"/>
          <w:b/>
          <w:szCs w:val="22"/>
        </w:rPr>
        <w:t xml:space="preserve"> </w:t>
      </w:r>
    </w:p>
    <w:p w:rsidR="00ED4682" w:rsidRPr="00ED4682" w:rsidRDefault="00ED4682" w:rsidP="003C7309">
      <w:pPr>
        <w:spacing w:line="360" w:lineRule="auto"/>
        <w:jc w:val="both"/>
        <w:rPr>
          <w:rFonts w:cs="Arial"/>
          <w:szCs w:val="22"/>
          <w:highlight w:val="yellow"/>
        </w:rPr>
      </w:pPr>
      <w:r w:rsidRPr="00ED4682">
        <w:rPr>
          <w:rFonts w:cs="Arial"/>
          <w:b/>
          <w:szCs w:val="22"/>
        </w:rPr>
        <w:t xml:space="preserve">Grid Reference: </w:t>
      </w:r>
      <w:r w:rsidRPr="00ED4682">
        <w:rPr>
          <w:rFonts w:cs="Arial"/>
          <w:szCs w:val="22"/>
        </w:rPr>
        <w:t>SH 71</w:t>
      </w:r>
      <w:r w:rsidR="008A0DE0">
        <w:rPr>
          <w:rFonts w:cs="Arial"/>
          <w:szCs w:val="22"/>
        </w:rPr>
        <w:t>201831 C</w:t>
      </w:r>
    </w:p>
    <w:p w:rsidR="00ED4682" w:rsidRPr="00ED4682" w:rsidRDefault="00ED4682" w:rsidP="003C7309">
      <w:pPr>
        <w:spacing w:line="360" w:lineRule="auto"/>
        <w:jc w:val="both"/>
        <w:rPr>
          <w:rFonts w:cs="Arial"/>
          <w:b/>
          <w:szCs w:val="22"/>
        </w:rPr>
      </w:pPr>
      <w:r w:rsidRPr="00ED4682">
        <w:rPr>
          <w:rFonts w:cs="Arial"/>
          <w:b/>
          <w:szCs w:val="22"/>
        </w:rPr>
        <w:t xml:space="preserve">Period: </w:t>
      </w:r>
      <w:r w:rsidRPr="00ED4682">
        <w:rPr>
          <w:rFonts w:cs="Arial"/>
          <w:szCs w:val="22"/>
        </w:rPr>
        <w:t>Post-medieval</w:t>
      </w:r>
    </w:p>
    <w:p w:rsidR="00ED4682" w:rsidRPr="00ED4682" w:rsidRDefault="00ED4682" w:rsidP="003C7309">
      <w:pPr>
        <w:spacing w:line="360" w:lineRule="auto"/>
        <w:jc w:val="both"/>
        <w:rPr>
          <w:rFonts w:cs="Arial"/>
          <w:b/>
          <w:szCs w:val="22"/>
        </w:rPr>
      </w:pPr>
      <w:r w:rsidRPr="00ED4682">
        <w:rPr>
          <w:rFonts w:cs="Arial"/>
          <w:b/>
          <w:szCs w:val="22"/>
        </w:rPr>
        <w:t xml:space="preserve">Category: </w:t>
      </w:r>
      <w:r w:rsidRPr="00ED4682">
        <w:rPr>
          <w:rFonts w:cs="Arial"/>
          <w:szCs w:val="22"/>
        </w:rPr>
        <w:t>D</w:t>
      </w:r>
    </w:p>
    <w:p w:rsidR="00ED4682" w:rsidRDefault="00ED4682" w:rsidP="003C7309">
      <w:pPr>
        <w:spacing w:line="360" w:lineRule="auto"/>
        <w:jc w:val="both"/>
        <w:rPr>
          <w:rFonts w:cs="Arial"/>
          <w:szCs w:val="22"/>
        </w:rPr>
      </w:pPr>
      <w:r w:rsidRPr="00ED4682">
        <w:rPr>
          <w:rFonts w:cs="Arial"/>
          <w:b/>
          <w:szCs w:val="22"/>
        </w:rPr>
        <w:t xml:space="preserve">Impact: </w:t>
      </w:r>
      <w:r w:rsidR="008A0DE0" w:rsidRPr="00ED4682">
        <w:rPr>
          <w:rFonts w:cs="Arial"/>
          <w:szCs w:val="22"/>
        </w:rPr>
        <w:t xml:space="preserve">Slight – the </w:t>
      </w:r>
      <w:r w:rsidR="008A0DE0">
        <w:rPr>
          <w:rFonts w:cs="Arial"/>
          <w:szCs w:val="22"/>
        </w:rPr>
        <w:t>water main trench will cross the</w:t>
      </w:r>
      <w:r w:rsidR="008A0DE0" w:rsidRPr="00ED4682">
        <w:rPr>
          <w:rFonts w:cs="Arial"/>
          <w:szCs w:val="22"/>
        </w:rPr>
        <w:t>s</w:t>
      </w:r>
      <w:r w:rsidR="008A0DE0">
        <w:rPr>
          <w:rFonts w:cs="Arial"/>
          <w:szCs w:val="22"/>
        </w:rPr>
        <w:t>e</w:t>
      </w:r>
      <w:r w:rsidR="008A0DE0" w:rsidRPr="00ED4682">
        <w:rPr>
          <w:rFonts w:cs="Arial"/>
          <w:szCs w:val="22"/>
        </w:rPr>
        <w:t xml:space="preserve"> feature</w:t>
      </w:r>
      <w:r w:rsidR="008A0DE0">
        <w:rPr>
          <w:rFonts w:cs="Arial"/>
          <w:szCs w:val="22"/>
        </w:rPr>
        <w:t>s</w:t>
      </w:r>
    </w:p>
    <w:p w:rsidR="008B7B98" w:rsidRPr="008B7B98" w:rsidRDefault="008B7B98" w:rsidP="003C7309">
      <w:pPr>
        <w:spacing w:line="360" w:lineRule="auto"/>
        <w:jc w:val="both"/>
        <w:rPr>
          <w:rFonts w:cs="Arial"/>
          <w:szCs w:val="22"/>
          <w:highlight w:val="yellow"/>
        </w:rPr>
      </w:pPr>
      <w:r>
        <w:rPr>
          <w:rFonts w:cs="Arial"/>
          <w:b/>
          <w:szCs w:val="22"/>
        </w:rPr>
        <w:t xml:space="preserve">Route Section: </w:t>
      </w:r>
      <w:r>
        <w:rPr>
          <w:rFonts w:cs="Arial"/>
          <w:szCs w:val="22"/>
        </w:rPr>
        <w:t>A-B</w:t>
      </w:r>
    </w:p>
    <w:p w:rsidR="00ED4682" w:rsidRPr="008A0DE0" w:rsidRDefault="00ED4682" w:rsidP="003C7309">
      <w:pPr>
        <w:spacing w:line="360" w:lineRule="auto"/>
        <w:jc w:val="both"/>
        <w:rPr>
          <w:rFonts w:cs="Arial"/>
          <w:szCs w:val="22"/>
          <w:highlight w:val="yellow"/>
        </w:rPr>
      </w:pPr>
      <w:r w:rsidRPr="00ED4682">
        <w:rPr>
          <w:rFonts w:cs="Arial"/>
          <w:b/>
          <w:szCs w:val="22"/>
        </w:rPr>
        <w:t xml:space="preserve">Description: </w:t>
      </w:r>
      <w:r w:rsidR="00A153DE" w:rsidRPr="00A153DE">
        <w:rPr>
          <w:rFonts w:cs="Arial"/>
          <w:szCs w:val="22"/>
        </w:rPr>
        <w:t>Multiple</w:t>
      </w:r>
      <w:r w:rsidR="00A153DE">
        <w:rPr>
          <w:rFonts w:cs="Arial"/>
          <w:b/>
          <w:szCs w:val="22"/>
        </w:rPr>
        <w:t xml:space="preserve"> </w:t>
      </w:r>
      <w:r w:rsidR="008A0DE0">
        <w:rPr>
          <w:rFonts w:cs="Arial"/>
          <w:szCs w:val="22"/>
        </w:rPr>
        <w:t>Drainage channels within the low lying boggy field to the west of the sewage treatment works</w:t>
      </w:r>
    </w:p>
    <w:p w:rsidR="00ED4682" w:rsidRPr="00ED4682" w:rsidRDefault="00ED4682" w:rsidP="003C7309">
      <w:pPr>
        <w:spacing w:line="360" w:lineRule="auto"/>
        <w:jc w:val="both"/>
        <w:rPr>
          <w:rFonts w:cs="Arial"/>
          <w:szCs w:val="22"/>
        </w:rPr>
      </w:pPr>
      <w:r w:rsidRPr="00ED4682">
        <w:rPr>
          <w:rFonts w:cs="Arial"/>
          <w:b/>
          <w:szCs w:val="22"/>
        </w:rPr>
        <w:t xml:space="preserve">Recommendations for further assessment: </w:t>
      </w:r>
      <w:r w:rsidRPr="00ED4682">
        <w:rPr>
          <w:rFonts w:cs="Arial"/>
          <w:szCs w:val="22"/>
        </w:rPr>
        <w:t>None</w:t>
      </w:r>
    </w:p>
    <w:p w:rsidR="00ED4682" w:rsidRPr="00B11690" w:rsidRDefault="00ED4682" w:rsidP="00722200">
      <w:pPr>
        <w:spacing w:line="360" w:lineRule="auto"/>
        <w:jc w:val="both"/>
      </w:pPr>
      <w:r w:rsidRPr="00ED4682">
        <w:rPr>
          <w:rFonts w:cs="Arial"/>
          <w:b/>
          <w:szCs w:val="22"/>
        </w:rPr>
        <w:t>Recommendations for mitigatory measures:</w:t>
      </w:r>
      <w:r w:rsidRPr="00ED4682">
        <w:rPr>
          <w:rFonts w:cs="Arial"/>
          <w:szCs w:val="22"/>
        </w:rPr>
        <w:t xml:space="preserve"> </w:t>
      </w:r>
      <w:r w:rsidR="008A0DE0">
        <w:rPr>
          <w:rFonts w:cs="Arial"/>
          <w:szCs w:val="22"/>
        </w:rPr>
        <w:t>Record during Watching Brief</w:t>
      </w:r>
      <w:r w:rsidRPr="00ED4682">
        <w:rPr>
          <w:rFonts w:cs="Arial"/>
          <w:highlight w:val="yellow"/>
        </w:rPr>
        <w:br w:type="page"/>
      </w:r>
      <w:bookmarkStart w:id="77" w:name="_Toc430706944"/>
    </w:p>
    <w:p w:rsidR="00ED4682" w:rsidRPr="00B11690" w:rsidRDefault="00ED4682" w:rsidP="003C7309">
      <w:pPr>
        <w:pStyle w:val="Heading1"/>
      </w:pPr>
      <w:bookmarkStart w:id="78" w:name="_Toc440022844"/>
      <w:bookmarkStart w:id="79" w:name="_Toc443038041"/>
      <w:r w:rsidRPr="00B11690">
        <w:t>Conclusions and Recommendations</w:t>
      </w:r>
      <w:bookmarkEnd w:id="77"/>
      <w:bookmarkEnd w:id="78"/>
      <w:bookmarkEnd w:id="79"/>
    </w:p>
    <w:p w:rsidR="00ED4682" w:rsidRPr="00840B2D" w:rsidRDefault="00ED4682" w:rsidP="003C7309">
      <w:pPr>
        <w:spacing w:line="360" w:lineRule="auto"/>
        <w:jc w:val="both"/>
        <w:rPr>
          <w:color w:val="000000"/>
        </w:rPr>
      </w:pPr>
    </w:p>
    <w:p w:rsidR="00ED4682" w:rsidRDefault="00ED4682" w:rsidP="003C7309">
      <w:pPr>
        <w:pStyle w:val="Heading2"/>
        <w:jc w:val="both"/>
      </w:pPr>
      <w:bookmarkStart w:id="80" w:name="_Toc440022845"/>
      <w:bookmarkStart w:id="81" w:name="_Toc443038042"/>
      <w:r w:rsidRPr="00B11690">
        <w:t>Introduction</w:t>
      </w:r>
      <w:bookmarkEnd w:id="80"/>
      <w:bookmarkEnd w:id="81"/>
    </w:p>
    <w:p w:rsidR="00AB2B4F" w:rsidRPr="00AB2B4F" w:rsidRDefault="00AB2B4F" w:rsidP="003C7309">
      <w:pPr>
        <w:jc w:val="both"/>
        <w:rPr>
          <w:lang w:eastAsia="en-GB"/>
        </w:rPr>
      </w:pPr>
    </w:p>
    <w:p w:rsidR="00593835" w:rsidRDefault="00722200" w:rsidP="003C7309">
      <w:pPr>
        <w:spacing w:line="360" w:lineRule="auto"/>
        <w:jc w:val="both"/>
      </w:pPr>
      <w:r>
        <w:t>The walk</w:t>
      </w:r>
      <w:r w:rsidR="00593835">
        <w:t xml:space="preserve">over </w:t>
      </w:r>
      <w:r>
        <w:t xml:space="preserve">survey </w:t>
      </w:r>
      <w:r w:rsidR="00593835">
        <w:t>of the proposed route of a water</w:t>
      </w:r>
      <w:r>
        <w:t xml:space="preserve"> mains renewal identified a sub-</w:t>
      </w:r>
      <w:r w:rsidR="00593835">
        <w:t>urban landscape on the west side of the town of Dolgellau, both to the north and south of the Afon Wnion</w:t>
      </w:r>
      <w:r w:rsidR="00286BC5">
        <w:t xml:space="preserve">. South of the river to the west the area was more open, and was generally located within the floodplain of the river. Some of the pipeline route lay within low lying boggy fields </w:t>
      </w:r>
      <w:r w:rsidR="007B436D">
        <w:t>(Section A-B and</w:t>
      </w:r>
      <w:r w:rsidR="0069069A">
        <w:t xml:space="preserve"> parts of B-C) and some along the</w:t>
      </w:r>
      <w:r w:rsidR="00286BC5">
        <w:t xml:space="preserve"> public road</w:t>
      </w:r>
      <w:r w:rsidR="007B436D">
        <w:t xml:space="preserve"> (Section L-M)</w:t>
      </w:r>
      <w:r w:rsidR="00286BC5">
        <w:t>. To the north and west of the river the route crossed higher ground, particularly in the grounds of Cerrig Camu house where a wooded landscape was encountered</w:t>
      </w:r>
      <w:r w:rsidR="0069069A">
        <w:t xml:space="preserve"> (Section J-K)</w:t>
      </w:r>
      <w:r w:rsidR="00286BC5">
        <w:t>. Further east, both north and south of the river the route passed through an increasingly built up landscape as the town of Dolgellau was entered</w:t>
      </w:r>
      <w:r w:rsidR="0069069A">
        <w:t xml:space="preserve"> (Sections G-H, C-D, E-F)</w:t>
      </w:r>
      <w:r w:rsidR="00AB2B4F">
        <w:t xml:space="preserve">, and mostly followed the route of existing public roads, </w:t>
      </w:r>
      <w:r w:rsidR="00121A56">
        <w:t xml:space="preserve">with private houses and gardens bounding the road, </w:t>
      </w:r>
      <w:r w:rsidR="00AB2B4F">
        <w:t>although to the south east the route passed through an industrial estate, and the northern route passed along a small lane between houses to an open area beyond the suburban one to the north</w:t>
      </w:r>
      <w:r w:rsidR="007B436D">
        <w:t xml:space="preserve"> (Section H-I)</w:t>
      </w:r>
      <w:r w:rsidR="00AB2B4F">
        <w:t>.</w:t>
      </w:r>
      <w:r w:rsidR="00286BC5">
        <w:t xml:space="preserve">  </w:t>
      </w:r>
    </w:p>
    <w:p w:rsidR="00ED4682" w:rsidRPr="00B11690" w:rsidRDefault="00ED4682" w:rsidP="003C7309">
      <w:pPr>
        <w:pStyle w:val="Heading2"/>
        <w:jc w:val="both"/>
      </w:pPr>
      <w:r>
        <w:br w:type="page"/>
      </w:r>
      <w:bookmarkStart w:id="82" w:name="_Toc440022846"/>
      <w:bookmarkStart w:id="83" w:name="_Toc443038043"/>
      <w:r w:rsidRPr="00B11690">
        <w:t>Table of Sites and Recommendations</w:t>
      </w:r>
      <w:bookmarkEnd w:id="82"/>
      <w:bookmarkEnd w:id="83"/>
    </w:p>
    <w:p w:rsidR="00ED4682" w:rsidRPr="00840B2D" w:rsidRDefault="00ED4682" w:rsidP="003C7309">
      <w:pPr>
        <w:spacing w:line="360" w:lineRule="auto"/>
        <w:jc w:val="both"/>
      </w:pPr>
    </w:p>
    <w:p w:rsidR="00722200" w:rsidRDefault="00722200" w:rsidP="003C7309">
      <w:pPr>
        <w:spacing w:line="360" w:lineRule="auto"/>
        <w:jc w:val="both"/>
        <w:rPr>
          <w:b/>
          <w:bCs/>
          <w:sz w:val="20"/>
        </w:rPr>
        <w:sectPr w:rsidR="00722200" w:rsidSect="00AA7316">
          <w:footerReference w:type="even" r:id="rId9"/>
          <w:footerReference w:type="default" r:id="rId10"/>
          <w:pgSz w:w="11906" w:h="16838" w:code="9"/>
          <w:pgMar w:top="1418" w:right="1418" w:bottom="1440" w:left="1418" w:header="720" w:footer="720" w:gutter="0"/>
          <w:cols w:space="720"/>
          <w:titlePg/>
        </w:sectPr>
      </w:pPr>
    </w:p>
    <w:tbl>
      <w:tblPr>
        <w:tblW w:w="13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4252"/>
        <w:gridCol w:w="1166"/>
        <w:gridCol w:w="2551"/>
        <w:gridCol w:w="3402"/>
      </w:tblGrid>
      <w:tr w:rsidR="00ED4682" w:rsidRPr="00840B2D" w:rsidTr="00E71F95">
        <w:trPr>
          <w:trHeight w:val="1134"/>
          <w:tblHeader/>
        </w:trPr>
        <w:tc>
          <w:tcPr>
            <w:tcW w:w="675" w:type="dxa"/>
            <w:shd w:val="clear" w:color="auto" w:fill="auto"/>
          </w:tcPr>
          <w:p w:rsidR="00ED4682" w:rsidRPr="00722200" w:rsidRDefault="00ED4682" w:rsidP="003C7309">
            <w:pPr>
              <w:spacing w:line="360" w:lineRule="auto"/>
              <w:jc w:val="both"/>
              <w:rPr>
                <w:b/>
                <w:bCs/>
              </w:rPr>
            </w:pPr>
            <w:r w:rsidRPr="00722200">
              <w:rPr>
                <w:b/>
                <w:bCs/>
              </w:rPr>
              <w:t>No.</w:t>
            </w:r>
          </w:p>
        </w:tc>
        <w:tc>
          <w:tcPr>
            <w:tcW w:w="1276" w:type="dxa"/>
          </w:tcPr>
          <w:p w:rsidR="00ED4682" w:rsidRPr="00722200" w:rsidRDefault="00ED4682" w:rsidP="003C7309">
            <w:pPr>
              <w:spacing w:line="360" w:lineRule="auto"/>
              <w:jc w:val="both"/>
              <w:rPr>
                <w:b/>
                <w:bCs/>
              </w:rPr>
            </w:pPr>
            <w:r w:rsidRPr="00722200">
              <w:rPr>
                <w:b/>
                <w:bCs/>
              </w:rPr>
              <w:t xml:space="preserve">PRN </w:t>
            </w:r>
          </w:p>
        </w:tc>
        <w:tc>
          <w:tcPr>
            <w:tcW w:w="4252" w:type="dxa"/>
            <w:shd w:val="clear" w:color="auto" w:fill="auto"/>
          </w:tcPr>
          <w:p w:rsidR="00ED4682" w:rsidRPr="00722200" w:rsidRDefault="00ED4682" w:rsidP="003C7309">
            <w:pPr>
              <w:spacing w:line="360" w:lineRule="auto"/>
              <w:jc w:val="both"/>
              <w:rPr>
                <w:b/>
                <w:bCs/>
              </w:rPr>
            </w:pPr>
            <w:r w:rsidRPr="00722200">
              <w:rPr>
                <w:b/>
                <w:bCs/>
              </w:rPr>
              <w:t>Name</w:t>
            </w:r>
          </w:p>
        </w:tc>
        <w:tc>
          <w:tcPr>
            <w:tcW w:w="1166" w:type="dxa"/>
            <w:shd w:val="clear" w:color="auto" w:fill="auto"/>
          </w:tcPr>
          <w:p w:rsidR="00ED4682" w:rsidRPr="00722200" w:rsidRDefault="00ED4682" w:rsidP="003C7309">
            <w:pPr>
              <w:spacing w:line="360" w:lineRule="auto"/>
              <w:jc w:val="both"/>
              <w:rPr>
                <w:b/>
                <w:bCs/>
              </w:rPr>
            </w:pPr>
            <w:r w:rsidRPr="00722200">
              <w:rPr>
                <w:b/>
                <w:bCs/>
              </w:rPr>
              <w:t>Impact</w:t>
            </w:r>
          </w:p>
        </w:tc>
        <w:tc>
          <w:tcPr>
            <w:tcW w:w="2551" w:type="dxa"/>
            <w:shd w:val="clear" w:color="auto" w:fill="auto"/>
          </w:tcPr>
          <w:p w:rsidR="00ED4682" w:rsidRPr="00722200" w:rsidRDefault="00ED4682" w:rsidP="003C7309">
            <w:pPr>
              <w:spacing w:line="360" w:lineRule="auto"/>
              <w:jc w:val="both"/>
              <w:rPr>
                <w:b/>
                <w:bCs/>
              </w:rPr>
            </w:pPr>
            <w:r w:rsidRPr="00722200">
              <w:rPr>
                <w:b/>
                <w:bCs/>
              </w:rPr>
              <w:t>Recommendations for Further Assessment</w:t>
            </w:r>
          </w:p>
        </w:tc>
        <w:tc>
          <w:tcPr>
            <w:tcW w:w="3402" w:type="dxa"/>
            <w:shd w:val="clear" w:color="auto" w:fill="auto"/>
          </w:tcPr>
          <w:p w:rsidR="00ED4682" w:rsidRPr="00722200" w:rsidRDefault="00ED4682" w:rsidP="00722200">
            <w:pPr>
              <w:spacing w:line="360" w:lineRule="auto"/>
              <w:rPr>
                <w:b/>
                <w:bCs/>
              </w:rPr>
            </w:pPr>
            <w:r w:rsidRPr="00722200">
              <w:rPr>
                <w:b/>
                <w:bCs/>
              </w:rPr>
              <w:t>Recommendations for Mitigatory Measures</w:t>
            </w:r>
          </w:p>
        </w:tc>
      </w:tr>
      <w:tr w:rsidR="00ED4682" w:rsidRPr="00840B2D" w:rsidTr="00E71F95">
        <w:trPr>
          <w:trHeight w:val="850"/>
        </w:trPr>
        <w:tc>
          <w:tcPr>
            <w:tcW w:w="675" w:type="dxa"/>
            <w:shd w:val="clear" w:color="auto" w:fill="auto"/>
          </w:tcPr>
          <w:p w:rsidR="00ED4682" w:rsidRPr="00722200" w:rsidRDefault="00ED4682" w:rsidP="003C7309">
            <w:pPr>
              <w:spacing w:line="360" w:lineRule="auto"/>
              <w:jc w:val="both"/>
              <w:rPr>
                <w:bCs/>
              </w:rPr>
            </w:pPr>
            <w:r w:rsidRPr="00722200">
              <w:rPr>
                <w:bCs/>
              </w:rPr>
              <w:t>1</w:t>
            </w:r>
          </w:p>
        </w:tc>
        <w:tc>
          <w:tcPr>
            <w:tcW w:w="1276" w:type="dxa"/>
          </w:tcPr>
          <w:p w:rsidR="00ED4682" w:rsidRPr="00722200" w:rsidRDefault="00D37EC7" w:rsidP="003C7309">
            <w:pPr>
              <w:spacing w:line="360" w:lineRule="auto"/>
              <w:jc w:val="both"/>
              <w:rPr>
                <w:bCs/>
              </w:rPr>
            </w:pPr>
            <w:r>
              <w:rPr>
                <w:bCs/>
              </w:rPr>
              <w:t>61326</w:t>
            </w:r>
          </w:p>
        </w:tc>
        <w:tc>
          <w:tcPr>
            <w:tcW w:w="4252" w:type="dxa"/>
            <w:shd w:val="clear" w:color="auto" w:fill="auto"/>
          </w:tcPr>
          <w:p w:rsidR="00ED4682" w:rsidRPr="00722200" w:rsidRDefault="00A153DE" w:rsidP="00722200">
            <w:pPr>
              <w:spacing w:line="360" w:lineRule="auto"/>
              <w:rPr>
                <w:bCs/>
              </w:rPr>
            </w:pPr>
            <w:r w:rsidRPr="00722200">
              <w:rPr>
                <w:bCs/>
              </w:rPr>
              <w:t>Llyndir, 18</w:t>
            </w:r>
            <w:r w:rsidRPr="00722200">
              <w:rPr>
                <w:bCs/>
                <w:vertAlign w:val="superscript"/>
              </w:rPr>
              <w:t>th</w:t>
            </w:r>
            <w:r w:rsidRPr="00722200">
              <w:rPr>
                <w:bCs/>
              </w:rPr>
              <w:t xml:space="preserve"> century cottage</w:t>
            </w:r>
          </w:p>
        </w:tc>
        <w:tc>
          <w:tcPr>
            <w:tcW w:w="1166" w:type="dxa"/>
            <w:shd w:val="clear" w:color="auto" w:fill="auto"/>
          </w:tcPr>
          <w:p w:rsidR="00ED4682" w:rsidRPr="00722200" w:rsidRDefault="00A153DE" w:rsidP="003C7309">
            <w:pPr>
              <w:spacing w:line="360" w:lineRule="auto"/>
              <w:jc w:val="both"/>
              <w:rPr>
                <w:bCs/>
              </w:rPr>
            </w:pPr>
            <w:r w:rsidRPr="00722200">
              <w:rPr>
                <w:bCs/>
              </w:rPr>
              <w:t>Unlikely</w:t>
            </w:r>
          </w:p>
        </w:tc>
        <w:tc>
          <w:tcPr>
            <w:tcW w:w="2551" w:type="dxa"/>
            <w:shd w:val="clear" w:color="auto" w:fill="auto"/>
          </w:tcPr>
          <w:p w:rsidR="00ED4682" w:rsidRPr="00722200" w:rsidRDefault="00A153DE" w:rsidP="003C7309">
            <w:pPr>
              <w:spacing w:line="360" w:lineRule="auto"/>
              <w:jc w:val="both"/>
              <w:rPr>
                <w:bCs/>
              </w:rPr>
            </w:pPr>
            <w:r w:rsidRPr="00722200">
              <w:rPr>
                <w:bCs/>
              </w:rPr>
              <w:t>None</w:t>
            </w:r>
          </w:p>
        </w:tc>
        <w:tc>
          <w:tcPr>
            <w:tcW w:w="3402" w:type="dxa"/>
            <w:shd w:val="clear" w:color="auto" w:fill="auto"/>
          </w:tcPr>
          <w:p w:rsidR="00ED4682" w:rsidRPr="00722200" w:rsidRDefault="00A153DE" w:rsidP="00722200">
            <w:pPr>
              <w:spacing w:line="360" w:lineRule="auto"/>
              <w:rPr>
                <w:bCs/>
              </w:rPr>
            </w:pPr>
            <w:r w:rsidRPr="00722200">
              <w:rPr>
                <w:bCs/>
              </w:rPr>
              <w:t>Avoidance</w:t>
            </w:r>
          </w:p>
        </w:tc>
      </w:tr>
      <w:tr w:rsidR="00ED4682" w:rsidRPr="00840B2D" w:rsidTr="00E71F95">
        <w:trPr>
          <w:trHeight w:val="850"/>
        </w:trPr>
        <w:tc>
          <w:tcPr>
            <w:tcW w:w="675" w:type="dxa"/>
            <w:shd w:val="clear" w:color="auto" w:fill="auto"/>
          </w:tcPr>
          <w:p w:rsidR="00ED4682" w:rsidRPr="00722200" w:rsidRDefault="00ED4682" w:rsidP="003C7309">
            <w:pPr>
              <w:spacing w:line="360" w:lineRule="auto"/>
              <w:jc w:val="both"/>
              <w:rPr>
                <w:bCs/>
              </w:rPr>
            </w:pPr>
            <w:r w:rsidRPr="00722200">
              <w:rPr>
                <w:bCs/>
              </w:rPr>
              <w:t>2</w:t>
            </w:r>
          </w:p>
        </w:tc>
        <w:tc>
          <w:tcPr>
            <w:tcW w:w="1276" w:type="dxa"/>
          </w:tcPr>
          <w:p w:rsidR="00ED4682" w:rsidRPr="00722200" w:rsidRDefault="00D37EC7" w:rsidP="003C7309">
            <w:pPr>
              <w:spacing w:line="360" w:lineRule="auto"/>
              <w:jc w:val="both"/>
              <w:rPr>
                <w:bCs/>
              </w:rPr>
            </w:pPr>
            <w:r>
              <w:rPr>
                <w:bCs/>
              </w:rPr>
              <w:t>61327</w:t>
            </w:r>
          </w:p>
        </w:tc>
        <w:tc>
          <w:tcPr>
            <w:tcW w:w="4252" w:type="dxa"/>
            <w:shd w:val="clear" w:color="auto" w:fill="auto"/>
          </w:tcPr>
          <w:p w:rsidR="00ED4682" w:rsidRPr="00722200" w:rsidRDefault="00A153DE" w:rsidP="00722200">
            <w:pPr>
              <w:spacing w:line="360" w:lineRule="auto"/>
              <w:rPr>
                <w:bCs/>
              </w:rPr>
            </w:pPr>
            <w:r w:rsidRPr="00722200">
              <w:rPr>
                <w:bCs/>
              </w:rPr>
              <w:t>Drystone wall field boundary</w:t>
            </w:r>
          </w:p>
        </w:tc>
        <w:tc>
          <w:tcPr>
            <w:tcW w:w="1166" w:type="dxa"/>
            <w:shd w:val="clear" w:color="auto" w:fill="auto"/>
          </w:tcPr>
          <w:p w:rsidR="00ED4682" w:rsidRPr="00722200" w:rsidRDefault="00DF66DF" w:rsidP="003C7309">
            <w:pPr>
              <w:spacing w:line="360" w:lineRule="auto"/>
              <w:jc w:val="both"/>
              <w:rPr>
                <w:bCs/>
              </w:rPr>
            </w:pPr>
            <w:r w:rsidRPr="00722200">
              <w:rPr>
                <w:bCs/>
              </w:rPr>
              <w:t>Slight</w:t>
            </w:r>
          </w:p>
        </w:tc>
        <w:tc>
          <w:tcPr>
            <w:tcW w:w="2551" w:type="dxa"/>
            <w:shd w:val="clear" w:color="auto" w:fill="auto"/>
          </w:tcPr>
          <w:p w:rsidR="00ED4682" w:rsidRPr="00722200" w:rsidRDefault="00A153DE" w:rsidP="003C7309">
            <w:pPr>
              <w:spacing w:line="360" w:lineRule="auto"/>
              <w:jc w:val="both"/>
              <w:rPr>
                <w:bCs/>
              </w:rPr>
            </w:pPr>
            <w:r w:rsidRPr="00722200">
              <w:rPr>
                <w:bCs/>
              </w:rPr>
              <w:t>None</w:t>
            </w:r>
          </w:p>
        </w:tc>
        <w:tc>
          <w:tcPr>
            <w:tcW w:w="3402" w:type="dxa"/>
            <w:shd w:val="clear" w:color="auto" w:fill="auto"/>
          </w:tcPr>
          <w:p w:rsidR="00ED4682" w:rsidRPr="00722200" w:rsidRDefault="00DF66DF" w:rsidP="00722200">
            <w:pPr>
              <w:spacing w:line="360" w:lineRule="auto"/>
              <w:rPr>
                <w:bCs/>
              </w:rPr>
            </w:pPr>
            <w:r w:rsidRPr="00722200">
              <w:rPr>
                <w:bCs/>
              </w:rPr>
              <w:t>Basic r</w:t>
            </w:r>
            <w:r w:rsidR="00A153DE" w:rsidRPr="00722200">
              <w:rPr>
                <w:bCs/>
              </w:rPr>
              <w:t>ecord during watching brief</w:t>
            </w:r>
          </w:p>
        </w:tc>
      </w:tr>
      <w:tr w:rsidR="00ED4682" w:rsidRPr="00840B2D" w:rsidTr="00E71F95">
        <w:trPr>
          <w:trHeight w:val="850"/>
        </w:trPr>
        <w:tc>
          <w:tcPr>
            <w:tcW w:w="675" w:type="dxa"/>
            <w:shd w:val="clear" w:color="auto" w:fill="auto"/>
          </w:tcPr>
          <w:p w:rsidR="00ED4682" w:rsidRPr="00722200" w:rsidRDefault="00ED4682" w:rsidP="003C7309">
            <w:pPr>
              <w:spacing w:line="360" w:lineRule="auto"/>
              <w:jc w:val="both"/>
              <w:rPr>
                <w:bCs/>
              </w:rPr>
            </w:pPr>
            <w:r w:rsidRPr="00722200">
              <w:rPr>
                <w:bCs/>
              </w:rPr>
              <w:t>3</w:t>
            </w:r>
          </w:p>
        </w:tc>
        <w:tc>
          <w:tcPr>
            <w:tcW w:w="1276" w:type="dxa"/>
          </w:tcPr>
          <w:p w:rsidR="00ED4682" w:rsidRPr="00722200" w:rsidRDefault="00D37EC7" w:rsidP="003C7309">
            <w:pPr>
              <w:spacing w:line="360" w:lineRule="auto"/>
              <w:jc w:val="both"/>
              <w:rPr>
                <w:bCs/>
              </w:rPr>
            </w:pPr>
            <w:r>
              <w:rPr>
                <w:bCs/>
              </w:rPr>
              <w:t>61328</w:t>
            </w:r>
          </w:p>
        </w:tc>
        <w:tc>
          <w:tcPr>
            <w:tcW w:w="4252" w:type="dxa"/>
            <w:shd w:val="clear" w:color="auto" w:fill="auto"/>
          </w:tcPr>
          <w:p w:rsidR="00ED4682" w:rsidRPr="00722200" w:rsidRDefault="00A153DE" w:rsidP="00722200">
            <w:pPr>
              <w:spacing w:line="360" w:lineRule="auto"/>
              <w:rPr>
                <w:bCs/>
              </w:rPr>
            </w:pPr>
            <w:r w:rsidRPr="00722200">
              <w:rPr>
                <w:bCs/>
              </w:rPr>
              <w:t>North-South drainage channel</w:t>
            </w:r>
          </w:p>
        </w:tc>
        <w:tc>
          <w:tcPr>
            <w:tcW w:w="1166" w:type="dxa"/>
            <w:shd w:val="clear" w:color="auto" w:fill="auto"/>
          </w:tcPr>
          <w:p w:rsidR="00ED4682" w:rsidRPr="00722200" w:rsidRDefault="00A153DE" w:rsidP="003C7309">
            <w:pPr>
              <w:spacing w:line="360" w:lineRule="auto"/>
              <w:jc w:val="both"/>
              <w:rPr>
                <w:bCs/>
              </w:rPr>
            </w:pPr>
            <w:r w:rsidRPr="00722200">
              <w:rPr>
                <w:bCs/>
              </w:rPr>
              <w:t>Likely</w:t>
            </w:r>
          </w:p>
        </w:tc>
        <w:tc>
          <w:tcPr>
            <w:tcW w:w="2551" w:type="dxa"/>
            <w:shd w:val="clear" w:color="auto" w:fill="auto"/>
          </w:tcPr>
          <w:p w:rsidR="00ED4682" w:rsidRPr="00722200" w:rsidRDefault="00DF66DF" w:rsidP="003C7309">
            <w:pPr>
              <w:spacing w:line="360" w:lineRule="auto"/>
              <w:jc w:val="both"/>
              <w:rPr>
                <w:bCs/>
              </w:rPr>
            </w:pPr>
            <w:r w:rsidRPr="00722200">
              <w:rPr>
                <w:bCs/>
              </w:rPr>
              <w:t>None</w:t>
            </w:r>
          </w:p>
        </w:tc>
        <w:tc>
          <w:tcPr>
            <w:tcW w:w="3402" w:type="dxa"/>
            <w:shd w:val="clear" w:color="auto" w:fill="auto"/>
          </w:tcPr>
          <w:p w:rsidR="00ED4682" w:rsidRPr="00722200" w:rsidRDefault="004E7DD3" w:rsidP="00722200">
            <w:pPr>
              <w:spacing w:line="360" w:lineRule="auto"/>
              <w:rPr>
                <w:bCs/>
              </w:rPr>
            </w:pPr>
            <w:r w:rsidRPr="00722200">
              <w:rPr>
                <w:bCs/>
              </w:rPr>
              <w:t>Basic r</w:t>
            </w:r>
            <w:r w:rsidR="00DF66DF" w:rsidRPr="00722200">
              <w:rPr>
                <w:bCs/>
              </w:rPr>
              <w:t>ecord during watching brief</w:t>
            </w:r>
          </w:p>
        </w:tc>
      </w:tr>
      <w:tr w:rsidR="00ED4682" w:rsidRPr="00840B2D" w:rsidTr="00E71F95">
        <w:trPr>
          <w:trHeight w:val="850"/>
        </w:trPr>
        <w:tc>
          <w:tcPr>
            <w:tcW w:w="675" w:type="dxa"/>
            <w:shd w:val="clear" w:color="auto" w:fill="auto"/>
          </w:tcPr>
          <w:p w:rsidR="00ED4682" w:rsidRPr="00722200" w:rsidRDefault="00ED4682" w:rsidP="003C7309">
            <w:pPr>
              <w:spacing w:line="360" w:lineRule="auto"/>
              <w:jc w:val="both"/>
              <w:rPr>
                <w:bCs/>
              </w:rPr>
            </w:pPr>
            <w:r w:rsidRPr="00722200">
              <w:rPr>
                <w:bCs/>
              </w:rPr>
              <w:t>4</w:t>
            </w:r>
          </w:p>
        </w:tc>
        <w:tc>
          <w:tcPr>
            <w:tcW w:w="1276" w:type="dxa"/>
          </w:tcPr>
          <w:p w:rsidR="00ED4682" w:rsidRPr="00722200" w:rsidRDefault="00D37EC7" w:rsidP="003C7309">
            <w:pPr>
              <w:spacing w:line="360" w:lineRule="auto"/>
              <w:jc w:val="both"/>
              <w:rPr>
                <w:bCs/>
              </w:rPr>
            </w:pPr>
            <w:r>
              <w:rPr>
                <w:bCs/>
              </w:rPr>
              <w:t>61329</w:t>
            </w:r>
          </w:p>
        </w:tc>
        <w:tc>
          <w:tcPr>
            <w:tcW w:w="4252" w:type="dxa"/>
            <w:shd w:val="clear" w:color="auto" w:fill="auto"/>
          </w:tcPr>
          <w:p w:rsidR="00ED4682" w:rsidRPr="00722200" w:rsidRDefault="00DF66DF" w:rsidP="00722200">
            <w:pPr>
              <w:spacing w:line="360" w:lineRule="auto"/>
              <w:rPr>
                <w:bCs/>
              </w:rPr>
            </w:pPr>
            <w:r w:rsidRPr="00722200">
              <w:rPr>
                <w:bCs/>
              </w:rPr>
              <w:t>Boundary walls</w:t>
            </w:r>
          </w:p>
        </w:tc>
        <w:tc>
          <w:tcPr>
            <w:tcW w:w="1166" w:type="dxa"/>
            <w:shd w:val="clear" w:color="auto" w:fill="auto"/>
          </w:tcPr>
          <w:p w:rsidR="00ED4682" w:rsidRPr="00722200" w:rsidRDefault="00DF66DF" w:rsidP="003C7309">
            <w:pPr>
              <w:spacing w:line="360" w:lineRule="auto"/>
              <w:jc w:val="both"/>
              <w:rPr>
                <w:bCs/>
              </w:rPr>
            </w:pPr>
            <w:r w:rsidRPr="00722200">
              <w:rPr>
                <w:bCs/>
              </w:rPr>
              <w:t>Unlikely</w:t>
            </w:r>
          </w:p>
        </w:tc>
        <w:tc>
          <w:tcPr>
            <w:tcW w:w="2551" w:type="dxa"/>
            <w:shd w:val="clear" w:color="auto" w:fill="auto"/>
          </w:tcPr>
          <w:p w:rsidR="00ED4682" w:rsidRPr="00722200" w:rsidRDefault="00DF66DF" w:rsidP="003C7309">
            <w:pPr>
              <w:spacing w:line="360" w:lineRule="auto"/>
              <w:jc w:val="both"/>
              <w:rPr>
                <w:bCs/>
              </w:rPr>
            </w:pPr>
            <w:r w:rsidRPr="00722200">
              <w:rPr>
                <w:bCs/>
              </w:rPr>
              <w:t>None</w:t>
            </w:r>
          </w:p>
        </w:tc>
        <w:tc>
          <w:tcPr>
            <w:tcW w:w="3402" w:type="dxa"/>
            <w:shd w:val="clear" w:color="auto" w:fill="auto"/>
          </w:tcPr>
          <w:p w:rsidR="00ED4682" w:rsidRPr="00722200" w:rsidRDefault="00DF66DF" w:rsidP="00722200">
            <w:pPr>
              <w:spacing w:line="360" w:lineRule="auto"/>
              <w:rPr>
                <w:bCs/>
              </w:rPr>
            </w:pPr>
            <w:r w:rsidRPr="00722200">
              <w:rPr>
                <w:bCs/>
              </w:rPr>
              <w:t>Avoidance</w:t>
            </w:r>
          </w:p>
        </w:tc>
      </w:tr>
      <w:tr w:rsidR="00ED4682" w:rsidRPr="00840B2D" w:rsidTr="00E71F95">
        <w:trPr>
          <w:trHeight w:val="850"/>
        </w:trPr>
        <w:tc>
          <w:tcPr>
            <w:tcW w:w="675" w:type="dxa"/>
            <w:shd w:val="clear" w:color="auto" w:fill="auto"/>
          </w:tcPr>
          <w:p w:rsidR="00ED4682" w:rsidRPr="00722200" w:rsidRDefault="00ED4682" w:rsidP="003C7309">
            <w:pPr>
              <w:spacing w:line="360" w:lineRule="auto"/>
              <w:jc w:val="both"/>
              <w:rPr>
                <w:bCs/>
              </w:rPr>
            </w:pPr>
            <w:r w:rsidRPr="00722200">
              <w:rPr>
                <w:bCs/>
              </w:rPr>
              <w:t>5</w:t>
            </w:r>
          </w:p>
        </w:tc>
        <w:tc>
          <w:tcPr>
            <w:tcW w:w="1276" w:type="dxa"/>
          </w:tcPr>
          <w:p w:rsidR="00ED4682" w:rsidRPr="00722200" w:rsidRDefault="00D37EC7" w:rsidP="003C7309">
            <w:pPr>
              <w:spacing w:line="360" w:lineRule="auto"/>
              <w:jc w:val="both"/>
              <w:rPr>
                <w:bCs/>
              </w:rPr>
            </w:pPr>
            <w:r>
              <w:rPr>
                <w:bCs/>
              </w:rPr>
              <w:t>61330</w:t>
            </w:r>
          </w:p>
        </w:tc>
        <w:tc>
          <w:tcPr>
            <w:tcW w:w="4252" w:type="dxa"/>
            <w:shd w:val="clear" w:color="auto" w:fill="auto"/>
          </w:tcPr>
          <w:p w:rsidR="00ED4682" w:rsidRPr="00722200" w:rsidRDefault="00DF66DF" w:rsidP="00722200">
            <w:pPr>
              <w:spacing w:line="360" w:lineRule="auto"/>
              <w:rPr>
                <w:bCs/>
              </w:rPr>
            </w:pPr>
            <w:r w:rsidRPr="00722200">
              <w:rPr>
                <w:bCs/>
              </w:rPr>
              <w:t>Boundary Fence</w:t>
            </w:r>
          </w:p>
        </w:tc>
        <w:tc>
          <w:tcPr>
            <w:tcW w:w="1166" w:type="dxa"/>
            <w:shd w:val="clear" w:color="auto" w:fill="auto"/>
          </w:tcPr>
          <w:p w:rsidR="00ED4682" w:rsidRPr="00722200" w:rsidRDefault="00DF66DF" w:rsidP="003C7309">
            <w:pPr>
              <w:spacing w:line="360" w:lineRule="auto"/>
              <w:jc w:val="both"/>
              <w:rPr>
                <w:bCs/>
              </w:rPr>
            </w:pPr>
            <w:r w:rsidRPr="00722200">
              <w:rPr>
                <w:bCs/>
              </w:rPr>
              <w:t>Slight</w:t>
            </w:r>
          </w:p>
        </w:tc>
        <w:tc>
          <w:tcPr>
            <w:tcW w:w="2551" w:type="dxa"/>
            <w:shd w:val="clear" w:color="auto" w:fill="auto"/>
          </w:tcPr>
          <w:p w:rsidR="00ED4682" w:rsidRPr="00722200" w:rsidRDefault="00DF66DF" w:rsidP="003C7309">
            <w:pPr>
              <w:spacing w:line="360" w:lineRule="auto"/>
              <w:jc w:val="both"/>
              <w:rPr>
                <w:bCs/>
              </w:rPr>
            </w:pPr>
            <w:r w:rsidRPr="00722200">
              <w:rPr>
                <w:bCs/>
              </w:rPr>
              <w:t>None</w:t>
            </w:r>
          </w:p>
        </w:tc>
        <w:tc>
          <w:tcPr>
            <w:tcW w:w="3402" w:type="dxa"/>
            <w:shd w:val="clear" w:color="auto" w:fill="auto"/>
          </w:tcPr>
          <w:p w:rsidR="00ED4682" w:rsidRPr="00722200" w:rsidRDefault="00DF66DF" w:rsidP="00722200">
            <w:pPr>
              <w:spacing w:line="360" w:lineRule="auto"/>
              <w:rPr>
                <w:bCs/>
              </w:rPr>
            </w:pPr>
            <w:r w:rsidRPr="00722200">
              <w:rPr>
                <w:bCs/>
              </w:rPr>
              <w:t>None</w:t>
            </w:r>
          </w:p>
        </w:tc>
      </w:tr>
      <w:tr w:rsidR="00722200" w:rsidRPr="00840B2D" w:rsidTr="00E71F95">
        <w:trPr>
          <w:trHeight w:val="850"/>
        </w:trPr>
        <w:tc>
          <w:tcPr>
            <w:tcW w:w="675" w:type="dxa"/>
            <w:shd w:val="clear" w:color="auto" w:fill="auto"/>
          </w:tcPr>
          <w:p w:rsidR="00722200" w:rsidRPr="00722200" w:rsidRDefault="00722200" w:rsidP="003C7309">
            <w:pPr>
              <w:spacing w:line="360" w:lineRule="auto"/>
              <w:jc w:val="both"/>
              <w:rPr>
                <w:bCs/>
              </w:rPr>
            </w:pPr>
            <w:r w:rsidRPr="00722200">
              <w:rPr>
                <w:bCs/>
              </w:rPr>
              <w:t>6</w:t>
            </w:r>
          </w:p>
        </w:tc>
        <w:tc>
          <w:tcPr>
            <w:tcW w:w="1276" w:type="dxa"/>
          </w:tcPr>
          <w:p w:rsidR="00722200" w:rsidRPr="00722200" w:rsidRDefault="00D37EC7" w:rsidP="003C7309">
            <w:pPr>
              <w:spacing w:line="360" w:lineRule="auto"/>
              <w:jc w:val="both"/>
              <w:rPr>
                <w:bCs/>
              </w:rPr>
            </w:pPr>
            <w:r>
              <w:rPr>
                <w:bCs/>
              </w:rPr>
              <w:t>61331</w:t>
            </w:r>
          </w:p>
        </w:tc>
        <w:tc>
          <w:tcPr>
            <w:tcW w:w="4252" w:type="dxa"/>
            <w:shd w:val="clear" w:color="auto" w:fill="auto"/>
          </w:tcPr>
          <w:p w:rsidR="00722200" w:rsidRPr="00722200" w:rsidRDefault="00722200" w:rsidP="00722200">
            <w:pPr>
              <w:spacing w:line="360" w:lineRule="auto"/>
              <w:rPr>
                <w:bCs/>
              </w:rPr>
            </w:pPr>
            <w:r w:rsidRPr="00722200">
              <w:rPr>
                <w:bCs/>
              </w:rPr>
              <w:t>Back Gardens to rear of Pandy’r Odyn</w:t>
            </w:r>
          </w:p>
        </w:tc>
        <w:tc>
          <w:tcPr>
            <w:tcW w:w="1166" w:type="dxa"/>
            <w:shd w:val="clear" w:color="auto" w:fill="auto"/>
          </w:tcPr>
          <w:p w:rsidR="00722200" w:rsidRPr="00722200" w:rsidRDefault="00722200" w:rsidP="003C7309">
            <w:pPr>
              <w:spacing w:line="360" w:lineRule="auto"/>
              <w:jc w:val="both"/>
              <w:rPr>
                <w:bCs/>
              </w:rPr>
            </w:pPr>
            <w:r w:rsidRPr="00722200">
              <w:rPr>
                <w:bCs/>
              </w:rPr>
              <w:t>Slight</w:t>
            </w:r>
          </w:p>
        </w:tc>
        <w:tc>
          <w:tcPr>
            <w:tcW w:w="2551" w:type="dxa"/>
            <w:shd w:val="clear" w:color="auto" w:fill="auto"/>
          </w:tcPr>
          <w:p w:rsidR="00722200" w:rsidRPr="00722200" w:rsidRDefault="00722200" w:rsidP="003C7309">
            <w:pPr>
              <w:spacing w:line="360" w:lineRule="auto"/>
              <w:jc w:val="both"/>
              <w:rPr>
                <w:bCs/>
              </w:rPr>
            </w:pPr>
            <w:r w:rsidRPr="00722200">
              <w:rPr>
                <w:bCs/>
              </w:rPr>
              <w:t>None</w:t>
            </w:r>
          </w:p>
        </w:tc>
        <w:tc>
          <w:tcPr>
            <w:tcW w:w="3402" w:type="dxa"/>
            <w:shd w:val="clear" w:color="auto" w:fill="auto"/>
          </w:tcPr>
          <w:p w:rsidR="00722200" w:rsidRPr="00722200" w:rsidRDefault="00722200" w:rsidP="00722200">
            <w:pPr>
              <w:spacing w:line="360" w:lineRule="auto"/>
              <w:rPr>
                <w:bCs/>
              </w:rPr>
            </w:pPr>
            <w:r w:rsidRPr="00722200">
              <w:rPr>
                <w:bCs/>
              </w:rPr>
              <w:t xml:space="preserve">Basic </w:t>
            </w:r>
            <w:r>
              <w:rPr>
                <w:bCs/>
              </w:rPr>
              <w:t xml:space="preserve">photographic </w:t>
            </w:r>
            <w:r w:rsidRPr="00722200">
              <w:rPr>
                <w:bCs/>
              </w:rPr>
              <w:t>record during watching brief</w:t>
            </w:r>
            <w:r>
              <w:rPr>
                <w:bCs/>
              </w:rPr>
              <w:t xml:space="preserve"> </w:t>
            </w:r>
            <w:r w:rsidR="00E71F95">
              <w:rPr>
                <w:bCs/>
              </w:rPr>
              <w:t>if launch/receiving pits are located in any examples.</w:t>
            </w:r>
          </w:p>
        </w:tc>
      </w:tr>
      <w:tr w:rsidR="00722200" w:rsidRPr="00840B2D" w:rsidTr="00E71F95">
        <w:trPr>
          <w:trHeight w:val="850"/>
        </w:trPr>
        <w:tc>
          <w:tcPr>
            <w:tcW w:w="675" w:type="dxa"/>
            <w:shd w:val="clear" w:color="auto" w:fill="auto"/>
          </w:tcPr>
          <w:p w:rsidR="00722200" w:rsidRPr="00722200" w:rsidRDefault="00722200" w:rsidP="003C7309">
            <w:pPr>
              <w:spacing w:line="360" w:lineRule="auto"/>
              <w:jc w:val="both"/>
              <w:rPr>
                <w:bCs/>
              </w:rPr>
            </w:pPr>
            <w:r w:rsidRPr="00722200">
              <w:rPr>
                <w:bCs/>
              </w:rPr>
              <w:t>7</w:t>
            </w:r>
          </w:p>
        </w:tc>
        <w:tc>
          <w:tcPr>
            <w:tcW w:w="1276" w:type="dxa"/>
          </w:tcPr>
          <w:p w:rsidR="00722200" w:rsidRPr="00722200" w:rsidRDefault="00D37EC7" w:rsidP="003C7309">
            <w:pPr>
              <w:spacing w:line="360" w:lineRule="auto"/>
              <w:jc w:val="both"/>
              <w:rPr>
                <w:bCs/>
                <w:highlight w:val="yellow"/>
              </w:rPr>
            </w:pPr>
            <w:r>
              <w:rPr>
                <w:bCs/>
              </w:rPr>
              <w:t>61332</w:t>
            </w:r>
          </w:p>
        </w:tc>
        <w:tc>
          <w:tcPr>
            <w:tcW w:w="4252" w:type="dxa"/>
            <w:shd w:val="clear" w:color="auto" w:fill="auto"/>
          </w:tcPr>
          <w:p w:rsidR="00722200" w:rsidRPr="00722200" w:rsidRDefault="00722200" w:rsidP="00722200">
            <w:pPr>
              <w:spacing w:line="360" w:lineRule="auto"/>
              <w:rPr>
                <w:bCs/>
                <w:highlight w:val="yellow"/>
              </w:rPr>
            </w:pPr>
            <w:r w:rsidRPr="00722200">
              <w:rPr>
                <w:bCs/>
              </w:rPr>
              <w:t>Drainage channels within the field to the west of the Sewage Treatment Works</w:t>
            </w:r>
          </w:p>
        </w:tc>
        <w:tc>
          <w:tcPr>
            <w:tcW w:w="1166" w:type="dxa"/>
            <w:shd w:val="clear" w:color="auto" w:fill="auto"/>
          </w:tcPr>
          <w:p w:rsidR="00722200" w:rsidRPr="00722200" w:rsidRDefault="00722200" w:rsidP="003C7309">
            <w:pPr>
              <w:spacing w:line="360" w:lineRule="auto"/>
              <w:jc w:val="both"/>
              <w:rPr>
                <w:bCs/>
              </w:rPr>
            </w:pPr>
            <w:r w:rsidRPr="00722200">
              <w:rPr>
                <w:bCs/>
              </w:rPr>
              <w:t>Slight</w:t>
            </w:r>
          </w:p>
        </w:tc>
        <w:tc>
          <w:tcPr>
            <w:tcW w:w="2551" w:type="dxa"/>
            <w:shd w:val="clear" w:color="auto" w:fill="auto"/>
          </w:tcPr>
          <w:p w:rsidR="00722200" w:rsidRPr="00722200" w:rsidRDefault="00722200" w:rsidP="003C7309">
            <w:pPr>
              <w:spacing w:line="360" w:lineRule="auto"/>
              <w:jc w:val="both"/>
              <w:rPr>
                <w:bCs/>
              </w:rPr>
            </w:pPr>
            <w:r w:rsidRPr="00722200">
              <w:rPr>
                <w:bCs/>
              </w:rPr>
              <w:t>None</w:t>
            </w:r>
          </w:p>
        </w:tc>
        <w:tc>
          <w:tcPr>
            <w:tcW w:w="3402" w:type="dxa"/>
            <w:shd w:val="clear" w:color="auto" w:fill="auto"/>
          </w:tcPr>
          <w:p w:rsidR="00722200" w:rsidRPr="00722200" w:rsidRDefault="00722200" w:rsidP="00722200">
            <w:pPr>
              <w:spacing w:line="360" w:lineRule="auto"/>
              <w:rPr>
                <w:bCs/>
              </w:rPr>
            </w:pPr>
            <w:r w:rsidRPr="00722200">
              <w:rPr>
                <w:bCs/>
              </w:rPr>
              <w:t>Basic record during watching brief</w:t>
            </w:r>
          </w:p>
        </w:tc>
      </w:tr>
    </w:tbl>
    <w:p w:rsidR="00722200" w:rsidRDefault="00722200" w:rsidP="003C7309">
      <w:pPr>
        <w:spacing w:line="360" w:lineRule="auto"/>
        <w:jc w:val="both"/>
        <w:sectPr w:rsidR="00722200" w:rsidSect="00722200">
          <w:pgSz w:w="16838" w:h="11906" w:orient="landscape" w:code="9"/>
          <w:pgMar w:top="1418" w:right="1418" w:bottom="1418" w:left="1440" w:header="720" w:footer="720" w:gutter="0"/>
          <w:cols w:space="720"/>
          <w:titlePg/>
        </w:sectPr>
      </w:pPr>
    </w:p>
    <w:p w:rsidR="00ED4682" w:rsidRPr="00840B2D" w:rsidRDefault="00ED4682" w:rsidP="003C7309">
      <w:pPr>
        <w:spacing w:line="360" w:lineRule="auto"/>
        <w:jc w:val="both"/>
      </w:pPr>
    </w:p>
    <w:p w:rsidR="00ED4682" w:rsidRPr="00B11690" w:rsidRDefault="00ED4682" w:rsidP="003C7309">
      <w:pPr>
        <w:pStyle w:val="Heading2"/>
        <w:jc w:val="both"/>
      </w:pPr>
      <w:bookmarkStart w:id="84" w:name="_Toc440022847"/>
      <w:bookmarkStart w:id="85" w:name="_Toc443038044"/>
      <w:r w:rsidRPr="00B11690">
        <w:t>Discussion and Conclusion</w:t>
      </w:r>
      <w:bookmarkEnd w:id="84"/>
      <w:bookmarkEnd w:id="85"/>
    </w:p>
    <w:p w:rsidR="00ED4682" w:rsidRPr="00595747" w:rsidRDefault="00ED4682" w:rsidP="003C7309">
      <w:pPr>
        <w:spacing w:line="360" w:lineRule="auto"/>
        <w:jc w:val="both"/>
      </w:pPr>
    </w:p>
    <w:p w:rsidR="00F95C4F" w:rsidRDefault="00593835" w:rsidP="003C7309">
      <w:pPr>
        <w:spacing w:line="360" w:lineRule="auto"/>
        <w:jc w:val="both"/>
      </w:pPr>
      <w:r>
        <w:t xml:space="preserve">In addition to the </w:t>
      </w:r>
      <w:r w:rsidR="00A019A7">
        <w:t>nineteen</w:t>
      </w:r>
      <w:r w:rsidR="001E1F14">
        <w:t xml:space="preserve"> </w:t>
      </w:r>
      <w:r>
        <w:t>sites re</w:t>
      </w:r>
      <w:r w:rsidR="009D79B8">
        <w:t xml:space="preserve">corded on the Gwynedd HER </w:t>
      </w:r>
      <w:r>
        <w:t xml:space="preserve">and </w:t>
      </w:r>
      <w:r w:rsidR="00A019A7">
        <w:t xml:space="preserve">nine </w:t>
      </w:r>
      <w:r>
        <w:t>Listed Buildings within a 50m buffer zone around the proposed pipeline route</w:t>
      </w:r>
      <w:r w:rsidR="00F95C4F">
        <w:t xml:space="preserve"> (</w:t>
      </w:r>
      <w:r w:rsidR="00B5671F">
        <w:t xml:space="preserve">Figure 03; </w:t>
      </w:r>
      <w:r w:rsidR="00F95C4F">
        <w:t>Appendix II)</w:t>
      </w:r>
      <w:r>
        <w:t xml:space="preserve">, </w:t>
      </w:r>
      <w:r w:rsidR="009D79B8">
        <w:t>all of which will</w:t>
      </w:r>
      <w:r w:rsidR="00F95C4F">
        <w:t xml:space="preserve"> be avoided, </w:t>
      </w:r>
      <w:r>
        <w:t>seven features were identified along the route</w:t>
      </w:r>
      <w:r w:rsidR="00F95C4F">
        <w:t>.</w:t>
      </w:r>
      <w:r>
        <w:t xml:space="preserve"> </w:t>
      </w:r>
      <w:r w:rsidR="00F95C4F">
        <w:t>These</w:t>
      </w:r>
      <w:r>
        <w:t xml:space="preserve"> are n</w:t>
      </w:r>
      <w:r w:rsidR="009D79B8">
        <w:t>oted in the gazetteer (section 4</w:t>
      </w:r>
      <w:r>
        <w:t xml:space="preserve">.6) along with recommendations </w:t>
      </w:r>
      <w:r w:rsidR="001E1F14">
        <w:t>for their mitigation</w:t>
      </w:r>
      <w:r>
        <w:t xml:space="preserve">, to be carried out during the pipeline works. </w:t>
      </w:r>
      <w:r w:rsidR="006C4331">
        <w:t>These sites are all of post-medieval or modern date</w:t>
      </w:r>
      <w:r w:rsidR="00AC1B36">
        <w:t xml:space="preserve">, four of which it is recommended are recorded during an archaeological watching brief carried out during the </w:t>
      </w:r>
      <w:r w:rsidR="00F95C4F">
        <w:t xml:space="preserve">scheme groundworks, two of which are to be avoided, and one of which no further work is recommended. </w:t>
      </w:r>
    </w:p>
    <w:p w:rsidR="00F95C4F" w:rsidRDefault="00F95C4F" w:rsidP="003C7309">
      <w:pPr>
        <w:spacing w:line="360" w:lineRule="auto"/>
        <w:jc w:val="both"/>
      </w:pPr>
    </w:p>
    <w:p w:rsidR="00F95C4F" w:rsidRDefault="00F95C4F" w:rsidP="003C7309">
      <w:pPr>
        <w:spacing w:line="360" w:lineRule="auto"/>
        <w:jc w:val="both"/>
        <w:rPr>
          <w:color w:val="000000"/>
        </w:rPr>
      </w:pPr>
      <w:r>
        <w:rPr>
          <w:szCs w:val="22"/>
        </w:rPr>
        <w:t>The ‘sliplining’ and ‘pipe-bursting’ techniques to be employed during the renewal of the water main, and the fact only previously disturbed ground is likely to be affected along much of the route, means that the risk to any archaeology present in this area has to be considered to be low.</w:t>
      </w:r>
      <w:r w:rsidR="009D79B8">
        <w:rPr>
          <w:szCs w:val="22"/>
        </w:rPr>
        <w:t xml:space="preserve"> Along much of the route (Sections C-D, E-F, G-H</w:t>
      </w:r>
      <w:r w:rsidR="001E1F14">
        <w:rPr>
          <w:szCs w:val="22"/>
        </w:rPr>
        <w:t xml:space="preserve">, </w:t>
      </w:r>
      <w:r w:rsidR="00A019A7">
        <w:rPr>
          <w:szCs w:val="22"/>
        </w:rPr>
        <w:t xml:space="preserve">M-L, </w:t>
      </w:r>
      <w:r w:rsidR="001E1F14">
        <w:rPr>
          <w:szCs w:val="22"/>
        </w:rPr>
        <w:t>part</w:t>
      </w:r>
      <w:r w:rsidR="00A019A7">
        <w:rPr>
          <w:szCs w:val="22"/>
        </w:rPr>
        <w:t>s</w:t>
      </w:r>
      <w:r w:rsidR="001E1F14">
        <w:rPr>
          <w:szCs w:val="22"/>
        </w:rPr>
        <w:t xml:space="preserve"> of B-C</w:t>
      </w:r>
      <w:r w:rsidR="00A019A7">
        <w:rPr>
          <w:szCs w:val="22"/>
        </w:rPr>
        <w:t xml:space="preserve"> and H-I</w:t>
      </w:r>
      <w:r w:rsidR="009D79B8">
        <w:rPr>
          <w:szCs w:val="22"/>
        </w:rPr>
        <w:t>) the route follows public roads and tracks, and is bounded by numerous private properties. These cannot be examined in detail, but they will not be disturbed by the main renewal works.</w:t>
      </w:r>
      <w:r>
        <w:rPr>
          <w:szCs w:val="22"/>
        </w:rPr>
        <w:t xml:space="preserve"> Assuming that there are no stripped easements or other additional intrusive groundworks, it is not proposed that any archaeological evaluation be carried out. It is however necessary that a</w:t>
      </w:r>
      <w:r w:rsidR="00F039B2">
        <w:rPr>
          <w:szCs w:val="22"/>
        </w:rPr>
        <w:t>n</w:t>
      </w:r>
      <w:r>
        <w:rPr>
          <w:szCs w:val="22"/>
        </w:rPr>
        <w:t xml:space="preserve"> </w:t>
      </w:r>
      <w:r w:rsidR="00722200">
        <w:rPr>
          <w:b/>
          <w:szCs w:val="22"/>
        </w:rPr>
        <w:t>intensive</w:t>
      </w:r>
      <w:r w:rsidRPr="00F90A13">
        <w:rPr>
          <w:b/>
          <w:szCs w:val="22"/>
        </w:rPr>
        <w:t xml:space="preserve"> watching brief</w:t>
      </w:r>
      <w:r>
        <w:rPr>
          <w:color w:val="000000"/>
        </w:rPr>
        <w:t xml:space="preserve"> be carried out during all </w:t>
      </w:r>
      <w:r w:rsidR="003D37D7">
        <w:rPr>
          <w:color w:val="000000"/>
        </w:rPr>
        <w:t xml:space="preserve">significant </w:t>
      </w:r>
      <w:r>
        <w:rPr>
          <w:color w:val="000000"/>
        </w:rPr>
        <w:t>intrusive groundworks associated with the ‘sliplining’</w:t>
      </w:r>
      <w:r w:rsidR="003D37D7">
        <w:rPr>
          <w:color w:val="000000"/>
        </w:rPr>
        <w:t xml:space="preserve"> and ‘pipe-bursting’</w:t>
      </w:r>
      <w:r>
        <w:rPr>
          <w:color w:val="000000"/>
        </w:rPr>
        <w:t>, and during the open cut lengths of new trenching, particularly in the low lying open field stretches</w:t>
      </w:r>
      <w:r w:rsidR="003D37D7">
        <w:rPr>
          <w:color w:val="000000"/>
        </w:rPr>
        <w:t xml:space="preserve"> on section</w:t>
      </w:r>
      <w:r w:rsidR="009D79B8">
        <w:rPr>
          <w:color w:val="000000"/>
        </w:rPr>
        <w:t xml:space="preserve"> A-B</w:t>
      </w:r>
      <w:r>
        <w:rPr>
          <w:color w:val="000000"/>
        </w:rPr>
        <w:t>. This is to be carried out to ensure that any archaeological remains are identified and recorded. If any are encountered then appropriate time will need to be allowed for their proper recording.</w:t>
      </w:r>
      <w:r w:rsidR="00722200">
        <w:rPr>
          <w:color w:val="000000"/>
        </w:rPr>
        <w:t xml:space="preserve"> </w:t>
      </w:r>
    </w:p>
    <w:p w:rsidR="00722200" w:rsidRDefault="00722200" w:rsidP="003C7309">
      <w:pPr>
        <w:spacing w:line="360" w:lineRule="auto"/>
        <w:jc w:val="both"/>
        <w:rPr>
          <w:color w:val="000000"/>
        </w:rPr>
      </w:pPr>
    </w:p>
    <w:p w:rsidR="00722200" w:rsidRDefault="00722200" w:rsidP="003C7309">
      <w:pPr>
        <w:spacing w:line="360" w:lineRule="auto"/>
        <w:jc w:val="both"/>
        <w:rPr>
          <w:color w:val="000000"/>
        </w:rPr>
      </w:pPr>
      <w:r>
        <w:rPr>
          <w:color w:val="000000"/>
        </w:rPr>
        <w:t xml:space="preserve">During the watching brief, it is </w:t>
      </w:r>
      <w:r w:rsidR="00E71F95">
        <w:rPr>
          <w:color w:val="000000"/>
        </w:rPr>
        <w:t xml:space="preserve">also </w:t>
      </w:r>
      <w:r>
        <w:rPr>
          <w:color w:val="000000"/>
        </w:rPr>
        <w:t>recommended that basic recording is completed for Features 2, 3, 6 and 7</w:t>
      </w:r>
      <w:r w:rsidR="00E71F95">
        <w:rPr>
          <w:color w:val="000000"/>
        </w:rPr>
        <w:t xml:space="preserve"> in advance of any potential disturbance.</w:t>
      </w:r>
      <w:r>
        <w:rPr>
          <w:color w:val="000000"/>
        </w:rPr>
        <w:t xml:space="preserve"> </w:t>
      </w:r>
    </w:p>
    <w:p w:rsidR="00F95C4F" w:rsidRDefault="00F95C4F" w:rsidP="003C7309">
      <w:pPr>
        <w:spacing w:line="360" w:lineRule="auto"/>
        <w:jc w:val="both"/>
      </w:pPr>
    </w:p>
    <w:p w:rsidR="00F95C4F" w:rsidRDefault="00F95C4F" w:rsidP="003C7309">
      <w:pPr>
        <w:spacing w:line="360" w:lineRule="auto"/>
        <w:jc w:val="both"/>
      </w:pPr>
    </w:p>
    <w:p w:rsidR="00F95C4F" w:rsidRDefault="00F95C4F" w:rsidP="003C7309">
      <w:pPr>
        <w:spacing w:line="360" w:lineRule="auto"/>
        <w:jc w:val="both"/>
      </w:pPr>
    </w:p>
    <w:p w:rsidR="00593835" w:rsidRPr="00C97009" w:rsidRDefault="00F95C4F" w:rsidP="003C7309">
      <w:pPr>
        <w:spacing w:line="360" w:lineRule="auto"/>
        <w:jc w:val="both"/>
      </w:pPr>
      <w:r>
        <w:t xml:space="preserve"> </w:t>
      </w:r>
    </w:p>
    <w:p w:rsidR="00ED4682" w:rsidRDefault="00ED4682" w:rsidP="003C7309">
      <w:pPr>
        <w:spacing w:line="360" w:lineRule="auto"/>
        <w:jc w:val="both"/>
        <w:rPr>
          <w:color w:val="000000"/>
        </w:rPr>
      </w:pPr>
    </w:p>
    <w:p w:rsidR="00ED4682" w:rsidRPr="00840B2D" w:rsidRDefault="00ED4682" w:rsidP="003C7309">
      <w:pPr>
        <w:spacing w:line="360" w:lineRule="auto"/>
        <w:jc w:val="both"/>
        <w:rPr>
          <w:color w:val="000000"/>
        </w:rPr>
      </w:pPr>
      <w:r w:rsidRPr="00840B2D">
        <w:rPr>
          <w:color w:val="000000"/>
        </w:rPr>
        <w:br w:type="page"/>
      </w:r>
    </w:p>
    <w:p w:rsidR="00ED4682" w:rsidRPr="00B11690" w:rsidRDefault="00ED4682" w:rsidP="003C7309">
      <w:pPr>
        <w:pStyle w:val="Heading1"/>
      </w:pPr>
      <w:bookmarkStart w:id="86" w:name="_Toc321226303"/>
      <w:bookmarkStart w:id="87" w:name="_Toc350344539"/>
      <w:bookmarkStart w:id="88" w:name="_Toc350344580"/>
      <w:bookmarkStart w:id="89" w:name="_Toc375211247"/>
      <w:bookmarkStart w:id="90" w:name="_Toc394912652"/>
      <w:bookmarkStart w:id="91" w:name="_Toc430706945"/>
      <w:bookmarkStart w:id="92" w:name="_Toc440022848"/>
      <w:bookmarkStart w:id="93" w:name="_Toc443038045"/>
      <w:r w:rsidRPr="00B11690">
        <w:t>Acknowledgements</w:t>
      </w:r>
      <w:bookmarkEnd w:id="86"/>
      <w:bookmarkEnd w:id="87"/>
      <w:bookmarkEnd w:id="88"/>
      <w:bookmarkEnd w:id="89"/>
      <w:bookmarkEnd w:id="90"/>
      <w:bookmarkEnd w:id="91"/>
      <w:bookmarkEnd w:id="92"/>
      <w:bookmarkEnd w:id="93"/>
    </w:p>
    <w:p w:rsidR="00ED4682" w:rsidRPr="00840B2D" w:rsidRDefault="00ED4682" w:rsidP="003C7309">
      <w:pPr>
        <w:spacing w:line="360" w:lineRule="auto"/>
        <w:jc w:val="both"/>
      </w:pPr>
    </w:p>
    <w:p w:rsidR="00ED4682" w:rsidRPr="001B18B0" w:rsidRDefault="00ED4682" w:rsidP="003C7309">
      <w:pPr>
        <w:spacing w:line="360" w:lineRule="auto"/>
        <w:jc w:val="both"/>
        <w:rPr>
          <w:color w:val="FF0000"/>
          <w:szCs w:val="22"/>
        </w:rPr>
      </w:pPr>
      <w:r w:rsidRPr="00D3049F">
        <w:rPr>
          <w:szCs w:val="22"/>
        </w:rPr>
        <w:t xml:space="preserve">The author would like to thank Black &amp; Veatch for commissioning the work and the assistance of </w:t>
      </w:r>
      <w:r>
        <w:rPr>
          <w:szCs w:val="22"/>
        </w:rPr>
        <w:t>the SNPA</w:t>
      </w:r>
      <w:r w:rsidRPr="00D3049F">
        <w:rPr>
          <w:szCs w:val="22"/>
        </w:rPr>
        <w:t xml:space="preserve"> is also acknowledged.</w:t>
      </w:r>
      <w:r>
        <w:rPr>
          <w:szCs w:val="22"/>
        </w:rPr>
        <w:t xml:space="preserve"> The walkover survey was carried out by </w:t>
      </w:r>
      <w:r w:rsidR="00E27199">
        <w:rPr>
          <w:szCs w:val="22"/>
        </w:rPr>
        <w:t>Robert Evans</w:t>
      </w:r>
      <w:r>
        <w:rPr>
          <w:szCs w:val="22"/>
        </w:rPr>
        <w:t xml:space="preserve"> of GAT.</w:t>
      </w:r>
    </w:p>
    <w:p w:rsidR="00637DE1" w:rsidRPr="00955C3C" w:rsidRDefault="00637DE1" w:rsidP="003C7309">
      <w:pPr>
        <w:pStyle w:val="Heading1"/>
        <w:numPr>
          <w:ilvl w:val="0"/>
          <w:numId w:val="0"/>
        </w:numPr>
        <w:ind w:left="432"/>
      </w:pPr>
    </w:p>
    <w:p w:rsidR="00637DE1" w:rsidRPr="003C7309" w:rsidRDefault="00637DE1" w:rsidP="003C7309">
      <w:pPr>
        <w:jc w:val="both"/>
        <w:rPr>
          <w:color w:val="000000"/>
        </w:rPr>
      </w:pPr>
    </w:p>
    <w:p w:rsidR="000319FC" w:rsidRPr="003C7309" w:rsidRDefault="000319FC" w:rsidP="003C7309">
      <w:pPr>
        <w:jc w:val="both"/>
        <w:rPr>
          <w:color w:val="000000"/>
        </w:rPr>
      </w:pPr>
      <w:r w:rsidRPr="003C7309">
        <w:rPr>
          <w:color w:val="000000"/>
        </w:rPr>
        <w:br w:type="page"/>
      </w:r>
    </w:p>
    <w:p w:rsidR="00D518F5" w:rsidRDefault="00203CED" w:rsidP="003C7309">
      <w:pPr>
        <w:pStyle w:val="Heading1"/>
      </w:pPr>
      <w:bookmarkStart w:id="94" w:name="_Toc443038046"/>
      <w:r w:rsidRPr="00955C3C">
        <w:t>SOURCES CONSULTED</w:t>
      </w:r>
      <w:bookmarkEnd w:id="94"/>
    </w:p>
    <w:p w:rsidR="00BF772C" w:rsidRPr="00BF772C" w:rsidRDefault="00BF772C" w:rsidP="003C7309">
      <w:pPr>
        <w:jc w:val="both"/>
      </w:pPr>
    </w:p>
    <w:p w:rsidR="00BF772C" w:rsidRDefault="00BF772C" w:rsidP="003C7309">
      <w:pPr>
        <w:pStyle w:val="Heading2"/>
        <w:jc w:val="both"/>
      </w:pPr>
      <w:bookmarkStart w:id="95" w:name="_Toc443038047"/>
      <w:r>
        <w:t>Primary Sources</w:t>
      </w:r>
      <w:bookmarkEnd w:id="95"/>
    </w:p>
    <w:p w:rsidR="00BF772C" w:rsidRDefault="00BF772C" w:rsidP="003C7309">
      <w:pPr>
        <w:jc w:val="both"/>
        <w:rPr>
          <w:lang w:eastAsia="en-GB"/>
        </w:rPr>
      </w:pPr>
    </w:p>
    <w:p w:rsidR="00660D3C" w:rsidRPr="003C7309" w:rsidRDefault="00660D3C" w:rsidP="003C7309">
      <w:pPr>
        <w:spacing w:after="200" w:line="276" w:lineRule="auto"/>
        <w:jc w:val="both"/>
        <w:rPr>
          <w:rFonts w:cs="Arial"/>
          <w:color w:val="000000"/>
          <w:szCs w:val="24"/>
        </w:rPr>
      </w:pPr>
      <w:r w:rsidRPr="003C7309">
        <w:rPr>
          <w:rFonts w:cs="Arial"/>
          <w:color w:val="000000"/>
          <w:szCs w:val="24"/>
        </w:rPr>
        <w:t xml:space="preserve">Ordnance Survey 1:10000 Series County Series Map Sheet SH71NW </w:t>
      </w:r>
    </w:p>
    <w:p w:rsidR="00660D3C" w:rsidRPr="003C7309" w:rsidRDefault="00660D3C" w:rsidP="003C7309">
      <w:pPr>
        <w:spacing w:after="200" w:line="276" w:lineRule="auto"/>
        <w:jc w:val="both"/>
        <w:rPr>
          <w:rFonts w:cs="Arial"/>
          <w:color w:val="000000"/>
          <w:szCs w:val="28"/>
        </w:rPr>
      </w:pPr>
      <w:r w:rsidRPr="003C7309">
        <w:rPr>
          <w:rFonts w:cs="Arial"/>
          <w:color w:val="000000"/>
        </w:rPr>
        <w:t xml:space="preserve">Dolgellau Parish Tithe Map, 1840 </w:t>
      </w:r>
      <w:r>
        <w:t>(Gwynedd Archives Service)</w:t>
      </w:r>
    </w:p>
    <w:p w:rsidR="00A019A7" w:rsidRDefault="00A019A7" w:rsidP="003C7309">
      <w:pPr>
        <w:jc w:val="both"/>
        <w:rPr>
          <w:lang w:eastAsia="en-GB"/>
        </w:rPr>
      </w:pPr>
      <w:r>
        <w:rPr>
          <w:i/>
          <w:lang w:eastAsia="en-GB"/>
        </w:rPr>
        <w:t xml:space="preserve">Lidar </w:t>
      </w:r>
      <w:r>
        <w:rPr>
          <w:lang w:eastAsia="en-GB"/>
        </w:rPr>
        <w:t>2014 surface model 1m data</w:t>
      </w:r>
    </w:p>
    <w:p w:rsidR="00A019A7" w:rsidRDefault="00A019A7" w:rsidP="003C7309">
      <w:pPr>
        <w:spacing w:after="200" w:line="276" w:lineRule="auto"/>
        <w:jc w:val="both"/>
      </w:pPr>
    </w:p>
    <w:p w:rsidR="00660D3C" w:rsidRDefault="00660D3C" w:rsidP="003C7309">
      <w:pPr>
        <w:spacing w:after="200" w:line="276" w:lineRule="auto"/>
        <w:jc w:val="both"/>
      </w:pPr>
      <w:r>
        <w:t>Llwyn Estate survey of 1820 (ZM/86; Gwynedd Archives Service)</w:t>
      </w:r>
    </w:p>
    <w:p w:rsidR="00660D3C" w:rsidRPr="003C7309" w:rsidRDefault="00660D3C" w:rsidP="003C7309">
      <w:pPr>
        <w:spacing w:after="200" w:line="276" w:lineRule="auto"/>
        <w:jc w:val="both"/>
        <w:rPr>
          <w:rFonts w:cs="Arial"/>
          <w:color w:val="000000"/>
        </w:rPr>
      </w:pPr>
      <w:r w:rsidRPr="003C7309">
        <w:rPr>
          <w:rFonts w:cs="Arial"/>
          <w:color w:val="000000"/>
        </w:rPr>
        <w:t>Ordnance Survey First Edition 1” to 25-Mile County Series Map Sheets XXXIII.14, XXXIII.15, XXXVII.02 &amp; XXXVII.03, 1889</w:t>
      </w:r>
    </w:p>
    <w:p w:rsidR="00BF772C" w:rsidRPr="003C7309" w:rsidRDefault="00660D3C" w:rsidP="003C7309">
      <w:pPr>
        <w:spacing w:after="200" w:line="276" w:lineRule="auto"/>
        <w:jc w:val="both"/>
        <w:rPr>
          <w:rFonts w:cs="Arial"/>
          <w:color w:val="000000"/>
        </w:rPr>
      </w:pPr>
      <w:r w:rsidRPr="003C7309">
        <w:rPr>
          <w:rFonts w:cs="Arial"/>
          <w:color w:val="000000"/>
        </w:rPr>
        <w:t>Ordnance Survey Second Edition 1” to 25-Mile County Series Map Sheets XXXIII.14, XXXIII.15, XXXVII.02 &amp; XXXVII.03, 1901</w:t>
      </w:r>
    </w:p>
    <w:p w:rsidR="00FD13BC" w:rsidRDefault="00FD13BC" w:rsidP="003C7309">
      <w:pPr>
        <w:jc w:val="both"/>
        <w:rPr>
          <w:u w:val="single"/>
          <w:lang w:eastAsia="en-GB"/>
        </w:rPr>
      </w:pPr>
      <w:r>
        <w:rPr>
          <w:u w:val="single"/>
          <w:lang w:eastAsia="en-GB"/>
        </w:rPr>
        <w:t>Aerial Photographs, Welsh Assembly Government Photographic Archive</w:t>
      </w:r>
    </w:p>
    <w:p w:rsidR="00FD13BC" w:rsidRDefault="00FD13BC" w:rsidP="003C7309">
      <w:pPr>
        <w:jc w:val="both"/>
        <w:rPr>
          <w:lang w:eastAsia="en-GB"/>
        </w:rPr>
      </w:pPr>
    </w:p>
    <w:p w:rsidR="00FD13BC" w:rsidRDefault="00FD13BC" w:rsidP="003C7309">
      <w:pPr>
        <w:jc w:val="both"/>
        <w:rPr>
          <w:lang w:eastAsia="en-GB"/>
        </w:rPr>
      </w:pPr>
      <w:r>
        <w:rPr>
          <w:lang w:eastAsia="en-GB"/>
        </w:rPr>
        <w:t>RAF 106G UK 1468 frame 4182 taken 4</w:t>
      </w:r>
      <w:r w:rsidRPr="00BF772C">
        <w:rPr>
          <w:vertAlign w:val="superscript"/>
          <w:lang w:eastAsia="en-GB"/>
        </w:rPr>
        <w:t>th</w:t>
      </w:r>
      <w:r>
        <w:rPr>
          <w:lang w:eastAsia="en-GB"/>
        </w:rPr>
        <w:t xml:space="preserve"> May 1948</w:t>
      </w:r>
    </w:p>
    <w:p w:rsidR="00FD13BC" w:rsidRDefault="00FD13BC" w:rsidP="003C7309">
      <w:pPr>
        <w:jc w:val="both"/>
        <w:rPr>
          <w:lang w:eastAsia="en-GB"/>
        </w:rPr>
      </w:pPr>
    </w:p>
    <w:p w:rsidR="00FD13BC" w:rsidRDefault="00FD13BC" w:rsidP="003C7309">
      <w:pPr>
        <w:jc w:val="both"/>
        <w:rPr>
          <w:lang w:eastAsia="en-GB"/>
        </w:rPr>
      </w:pPr>
      <w:r>
        <w:rPr>
          <w:lang w:eastAsia="en-GB"/>
        </w:rPr>
        <w:t>RAF 58/5165 F2.1 frame 0174 taken 6</w:t>
      </w:r>
      <w:r w:rsidRPr="00BF772C">
        <w:rPr>
          <w:vertAlign w:val="superscript"/>
          <w:lang w:eastAsia="en-GB"/>
        </w:rPr>
        <w:t>th</w:t>
      </w:r>
      <w:r>
        <w:rPr>
          <w:lang w:eastAsia="en-GB"/>
        </w:rPr>
        <w:t xml:space="preserve"> June 1962</w:t>
      </w:r>
    </w:p>
    <w:p w:rsidR="00BF772C" w:rsidRPr="00BF772C" w:rsidRDefault="00BF772C" w:rsidP="003C7309">
      <w:pPr>
        <w:jc w:val="both"/>
        <w:rPr>
          <w:lang w:eastAsia="en-GB"/>
        </w:rPr>
      </w:pPr>
    </w:p>
    <w:p w:rsidR="00BF772C" w:rsidRPr="00BF772C" w:rsidRDefault="00BF772C" w:rsidP="003C7309">
      <w:pPr>
        <w:pStyle w:val="Heading2"/>
        <w:jc w:val="both"/>
      </w:pPr>
      <w:bookmarkStart w:id="96" w:name="_Toc443038048"/>
      <w:r>
        <w:t>Secondary Sources</w:t>
      </w:r>
      <w:bookmarkEnd w:id="96"/>
    </w:p>
    <w:p w:rsidR="00F07116" w:rsidRDefault="00F07116" w:rsidP="003C7309">
      <w:pPr>
        <w:spacing w:line="360" w:lineRule="auto"/>
        <w:jc w:val="both"/>
        <w:rPr>
          <w:rFonts w:cs="Arial"/>
        </w:rPr>
      </w:pPr>
    </w:p>
    <w:p w:rsidR="00735B5A" w:rsidRPr="008A17F7" w:rsidRDefault="00735B5A" w:rsidP="003C7309">
      <w:pPr>
        <w:jc w:val="both"/>
        <w:rPr>
          <w:rFonts w:cs="Arial"/>
          <w:i/>
        </w:rPr>
      </w:pPr>
      <w:r w:rsidRPr="008A17F7">
        <w:rPr>
          <w:rFonts w:cs="Arial"/>
        </w:rPr>
        <w:t xml:space="preserve">Alfrey, J. 2009 </w:t>
      </w:r>
      <w:r w:rsidRPr="008A17F7">
        <w:rPr>
          <w:rFonts w:cs="Arial"/>
          <w:i/>
        </w:rPr>
        <w:t>Dolgellau: Understanding Urban Character</w:t>
      </w:r>
    </w:p>
    <w:p w:rsidR="00735B5A" w:rsidRDefault="00735B5A" w:rsidP="003C7309">
      <w:pPr>
        <w:spacing w:line="360" w:lineRule="auto"/>
        <w:jc w:val="both"/>
        <w:rPr>
          <w:rFonts w:cs="Arial"/>
        </w:rPr>
      </w:pPr>
    </w:p>
    <w:p w:rsidR="00152776" w:rsidRDefault="00152776" w:rsidP="003C7309">
      <w:pPr>
        <w:jc w:val="both"/>
      </w:pPr>
      <w:r>
        <w:t xml:space="preserve">Allen, P.M. and </w:t>
      </w:r>
      <w:smartTag w:uri="urn:schemas-microsoft-com:office:smarttags" w:element="City">
        <w:r>
          <w:t>Jackson</w:t>
        </w:r>
      </w:smartTag>
      <w:r>
        <w:t xml:space="preserve">, A.A. 1985 </w:t>
      </w:r>
      <w:r>
        <w:rPr>
          <w:i/>
        </w:rPr>
        <w:t xml:space="preserve">Geological excursions in the Harlech Dome </w:t>
      </w:r>
      <w:r>
        <w:t xml:space="preserve">(BGS, </w:t>
      </w:r>
      <w:smartTag w:uri="urn:schemas-microsoft-com:office:smarttags" w:element="place">
        <w:smartTag w:uri="urn:schemas-microsoft-com:office:smarttags" w:element="City">
          <w:r>
            <w:t>London</w:t>
          </w:r>
        </w:smartTag>
      </w:smartTag>
      <w:r>
        <w:t>)</w:t>
      </w:r>
    </w:p>
    <w:p w:rsidR="00152776" w:rsidRPr="00721867" w:rsidRDefault="00152776" w:rsidP="003C7309">
      <w:pPr>
        <w:jc w:val="both"/>
      </w:pPr>
    </w:p>
    <w:p w:rsidR="00152776" w:rsidRDefault="00152776" w:rsidP="003C7309">
      <w:pPr>
        <w:jc w:val="both"/>
        <w:rPr>
          <w:i/>
        </w:rPr>
      </w:pPr>
      <w:smartTag w:uri="urn:schemas-microsoft-com:office:smarttags" w:element="City">
        <w:r>
          <w:t>Arnold</w:t>
        </w:r>
      </w:smartTag>
      <w:r>
        <w:t xml:space="preserve"> C J and Davies J L, 2000 </w:t>
      </w:r>
      <w:r>
        <w:rPr>
          <w:i/>
        </w:rPr>
        <w:t xml:space="preserve">Roman and Early Medieval </w:t>
      </w:r>
      <w:smartTag w:uri="urn:schemas-microsoft-com:office:smarttags" w:element="place">
        <w:smartTag w:uri="urn:schemas-microsoft-com:office:smarttags" w:element="country-region">
          <w:r>
            <w:rPr>
              <w:i/>
            </w:rPr>
            <w:t>Wales</w:t>
          </w:r>
        </w:smartTag>
      </w:smartTag>
    </w:p>
    <w:p w:rsidR="002A3953" w:rsidRDefault="002A3953" w:rsidP="003C7309">
      <w:pPr>
        <w:jc w:val="both"/>
      </w:pPr>
    </w:p>
    <w:p w:rsidR="00152776" w:rsidRDefault="00152776" w:rsidP="003C7309">
      <w:pPr>
        <w:jc w:val="both"/>
      </w:pPr>
      <w:r>
        <w:t xml:space="preserve">Bowen, E.G. and Gresham, C.A. 1967. </w:t>
      </w:r>
      <w:r>
        <w:rPr>
          <w:i/>
        </w:rPr>
        <w:t xml:space="preserve">History of Merioneth </w:t>
      </w:r>
      <w:r>
        <w:t>(Dolgellau)</w:t>
      </w:r>
    </w:p>
    <w:p w:rsidR="00152776" w:rsidRDefault="00152776" w:rsidP="003C7309">
      <w:pPr>
        <w:jc w:val="both"/>
      </w:pPr>
    </w:p>
    <w:p w:rsidR="00152776" w:rsidRDefault="00152776" w:rsidP="003C7309">
      <w:pPr>
        <w:jc w:val="both"/>
        <w:rPr>
          <w:i/>
        </w:rPr>
      </w:pPr>
      <w:r>
        <w:t xml:space="preserve">British Geological Survey 1982 </w:t>
      </w:r>
      <w:r>
        <w:rPr>
          <w:i/>
        </w:rPr>
        <w:t>Harlech-Sheet 135</w:t>
      </w:r>
    </w:p>
    <w:p w:rsidR="00152776" w:rsidRPr="00D70349" w:rsidRDefault="00152776" w:rsidP="003C7309">
      <w:pPr>
        <w:jc w:val="both"/>
        <w:rPr>
          <w:i/>
        </w:rPr>
      </w:pPr>
    </w:p>
    <w:p w:rsidR="00152776" w:rsidRDefault="00152776" w:rsidP="003C7309">
      <w:pPr>
        <w:jc w:val="both"/>
      </w:pPr>
      <w:r>
        <w:t xml:space="preserve">Browne D, 1986 ‘Some Observations on a Supposed Roman Road from the Long Mountain to Dolgellau Proposed by John Rigg and Hugh Toller in Britannia XIV’ </w:t>
      </w:r>
      <w:r>
        <w:rPr>
          <w:i/>
        </w:rPr>
        <w:t>Arch in Wales</w:t>
      </w:r>
      <w:r>
        <w:t xml:space="preserve"> 26</w:t>
      </w:r>
    </w:p>
    <w:p w:rsidR="00152776" w:rsidRDefault="00152776" w:rsidP="003C7309">
      <w:pPr>
        <w:jc w:val="both"/>
      </w:pPr>
    </w:p>
    <w:p w:rsidR="000023D9" w:rsidRDefault="000023D9" w:rsidP="003C7309">
      <w:pPr>
        <w:jc w:val="both"/>
        <w:rPr>
          <w:i/>
        </w:rPr>
      </w:pPr>
      <w:r>
        <w:t xml:space="preserve">Cadw/ICOMOS 1998 </w:t>
      </w:r>
      <w:r>
        <w:rPr>
          <w:i/>
        </w:rPr>
        <w:t>Landscapes of Historic Interest in Wales Part 2.1: Landscapes of Outstanding Historic Interest</w:t>
      </w:r>
    </w:p>
    <w:p w:rsidR="000023D9" w:rsidRPr="000023D9" w:rsidRDefault="000023D9" w:rsidP="003C7309">
      <w:pPr>
        <w:jc w:val="both"/>
        <w:rPr>
          <w:i/>
        </w:rPr>
      </w:pPr>
    </w:p>
    <w:p w:rsidR="00152776" w:rsidRDefault="00152776" w:rsidP="003C7309">
      <w:pPr>
        <w:jc w:val="both"/>
        <w:rPr>
          <w:i/>
        </w:rPr>
      </w:pPr>
      <w:r>
        <w:t xml:space="preserve">Crew P and Musson C, 1996 </w:t>
      </w:r>
      <w:r>
        <w:rPr>
          <w:i/>
        </w:rPr>
        <w:t>Snowdonia from the Air, Patterns in the Landscape</w:t>
      </w:r>
    </w:p>
    <w:p w:rsidR="009D456C" w:rsidRDefault="009D456C" w:rsidP="003C7309">
      <w:pPr>
        <w:jc w:val="both"/>
        <w:rPr>
          <w:i/>
        </w:rPr>
      </w:pPr>
    </w:p>
    <w:p w:rsidR="009D456C" w:rsidRPr="009D456C" w:rsidRDefault="005704F9" w:rsidP="003C7309">
      <w:pPr>
        <w:jc w:val="both"/>
      </w:pPr>
      <w:r w:rsidRPr="009D456C">
        <w:t>Davidson,</w:t>
      </w:r>
      <w:r>
        <w:t xml:space="preserve"> </w:t>
      </w:r>
      <w:r w:rsidRPr="009D456C">
        <w:t>A.</w:t>
      </w:r>
      <w:r>
        <w:t xml:space="preserve"> 2001 </w:t>
      </w:r>
      <w:r w:rsidRPr="009D456C">
        <w:rPr>
          <w:i/>
        </w:rPr>
        <w:t>Gazetteer of Churches in Gwynedd</w:t>
      </w:r>
      <w:r>
        <w:t xml:space="preserve">. </w:t>
      </w:r>
      <w:r w:rsidR="009D456C">
        <w:t>Unpublished GAT Report.</w:t>
      </w:r>
    </w:p>
    <w:p w:rsidR="00152776" w:rsidRDefault="00152776" w:rsidP="003C7309">
      <w:pPr>
        <w:jc w:val="both"/>
      </w:pPr>
    </w:p>
    <w:p w:rsidR="00660D3C" w:rsidRDefault="00660D3C" w:rsidP="003C7309">
      <w:pPr>
        <w:spacing w:line="360" w:lineRule="auto"/>
        <w:jc w:val="both"/>
      </w:pPr>
      <w:r>
        <w:t>Dŵr Cymru drawing 5201-CD15110-N-D-01</w:t>
      </w:r>
    </w:p>
    <w:p w:rsidR="00660D3C" w:rsidRDefault="00660D3C" w:rsidP="003C7309">
      <w:pPr>
        <w:spacing w:line="360" w:lineRule="auto"/>
        <w:jc w:val="both"/>
        <w:rPr>
          <w:rFonts w:cs="Arial"/>
        </w:rPr>
      </w:pPr>
    </w:p>
    <w:p w:rsidR="005E78FE" w:rsidRDefault="005E78FE" w:rsidP="003C7309">
      <w:pPr>
        <w:spacing w:line="360" w:lineRule="auto"/>
        <w:jc w:val="both"/>
        <w:rPr>
          <w:rFonts w:cs="Arial"/>
          <w:sz w:val="24"/>
          <w:szCs w:val="22"/>
        </w:rPr>
      </w:pPr>
      <w:r>
        <w:rPr>
          <w:rFonts w:cs="Arial"/>
        </w:rPr>
        <w:t xml:space="preserve">English Heritage, 2015, </w:t>
      </w:r>
      <w:r>
        <w:rPr>
          <w:rFonts w:cs="Arial"/>
          <w:i/>
        </w:rPr>
        <w:t>Management of Research Projects in the Historic Environment (</w:t>
      </w:r>
      <w:r>
        <w:rPr>
          <w:rFonts w:cs="Arial"/>
          <w:bCs/>
          <w:i/>
        </w:rPr>
        <w:t>MoRPHE</w:t>
      </w:r>
      <w:r>
        <w:rPr>
          <w:rFonts w:cs="Arial"/>
          <w:i/>
        </w:rPr>
        <w:t>)</w:t>
      </w:r>
      <w:r>
        <w:rPr>
          <w:rFonts w:cs="Arial"/>
        </w:rPr>
        <w:t>.</w:t>
      </w:r>
    </w:p>
    <w:p w:rsidR="005E78FE" w:rsidRDefault="005E78FE" w:rsidP="003C7309">
      <w:pPr>
        <w:spacing w:line="360" w:lineRule="auto"/>
        <w:jc w:val="both"/>
        <w:rPr>
          <w:rFonts w:cs="Arial"/>
          <w:szCs w:val="22"/>
        </w:rPr>
      </w:pPr>
    </w:p>
    <w:p w:rsidR="005E78FE" w:rsidRDefault="005E78FE" w:rsidP="003C7309">
      <w:pPr>
        <w:spacing w:line="360" w:lineRule="auto"/>
        <w:jc w:val="both"/>
        <w:rPr>
          <w:rFonts w:cs="Arial"/>
          <w:i/>
          <w:szCs w:val="22"/>
        </w:rPr>
      </w:pPr>
      <w:r>
        <w:rPr>
          <w:rFonts w:cs="Arial"/>
          <w:color w:val="000000"/>
          <w:szCs w:val="22"/>
        </w:rPr>
        <w:t xml:space="preserve">English Heritage, 1991, </w:t>
      </w:r>
      <w:r>
        <w:rPr>
          <w:rFonts w:cs="Arial"/>
          <w:i/>
          <w:color w:val="000000"/>
          <w:szCs w:val="22"/>
        </w:rPr>
        <w:t>Management of Archaeological Projects</w:t>
      </w:r>
      <w:r>
        <w:rPr>
          <w:rFonts w:cs="Arial"/>
          <w:i/>
          <w:szCs w:val="22"/>
        </w:rPr>
        <w:t xml:space="preserve"> </w:t>
      </w:r>
    </w:p>
    <w:p w:rsidR="005E78FE" w:rsidRDefault="005E78FE" w:rsidP="003C7309">
      <w:pPr>
        <w:autoSpaceDE w:val="0"/>
        <w:autoSpaceDN w:val="0"/>
        <w:adjustRightInd w:val="0"/>
        <w:spacing w:line="276" w:lineRule="auto"/>
        <w:jc w:val="both"/>
        <w:rPr>
          <w:rFonts w:cs="Arial"/>
          <w:b/>
          <w:szCs w:val="22"/>
        </w:rPr>
      </w:pPr>
    </w:p>
    <w:p w:rsidR="00152776" w:rsidRDefault="00152776" w:rsidP="003C7309">
      <w:pPr>
        <w:jc w:val="both"/>
        <w:rPr>
          <w:i/>
        </w:rPr>
      </w:pPr>
      <w:r>
        <w:t xml:space="preserve">Ellis T P, 1928 </w:t>
      </w:r>
      <w:r>
        <w:rPr>
          <w:i/>
        </w:rPr>
        <w:t>The Story of Two Parishes Dolgelley and Llanelltyd</w:t>
      </w:r>
    </w:p>
    <w:p w:rsidR="005E78FE" w:rsidRDefault="005E78FE" w:rsidP="003C7309">
      <w:pPr>
        <w:jc w:val="both"/>
        <w:rPr>
          <w:i/>
        </w:rPr>
      </w:pPr>
    </w:p>
    <w:p w:rsidR="005E78FE" w:rsidRDefault="005E78FE" w:rsidP="003C7309">
      <w:pPr>
        <w:autoSpaceDE w:val="0"/>
        <w:autoSpaceDN w:val="0"/>
        <w:adjustRightInd w:val="0"/>
        <w:spacing w:line="276" w:lineRule="auto"/>
        <w:jc w:val="both"/>
        <w:rPr>
          <w:rFonts w:cs="Arial"/>
          <w:b/>
          <w:szCs w:val="22"/>
        </w:rPr>
      </w:pPr>
      <w:r>
        <w:rPr>
          <w:rFonts w:cs="Arial"/>
          <w:szCs w:val="22"/>
        </w:rPr>
        <w:t xml:space="preserve">Evans, R and Owen, K. 2010. </w:t>
      </w:r>
      <w:r>
        <w:rPr>
          <w:rFonts w:cs="Arial"/>
          <w:i/>
          <w:szCs w:val="22"/>
        </w:rPr>
        <w:t>Afon Wnion Ground Investigation Works: Dolgellau, Gwynedd.</w:t>
      </w:r>
      <w:r>
        <w:rPr>
          <w:rFonts w:cs="Arial"/>
          <w:szCs w:val="22"/>
        </w:rPr>
        <w:t xml:space="preserve"> Gwynedd Archaeological Trust Report </w:t>
      </w:r>
      <w:r>
        <w:rPr>
          <w:rFonts w:cs="Arial"/>
          <w:b/>
          <w:szCs w:val="22"/>
        </w:rPr>
        <w:t>876</w:t>
      </w:r>
    </w:p>
    <w:p w:rsidR="00152776" w:rsidRDefault="00152776" w:rsidP="003C7309">
      <w:pPr>
        <w:jc w:val="both"/>
      </w:pPr>
    </w:p>
    <w:p w:rsidR="00305B37" w:rsidRDefault="00305B37" w:rsidP="003C7309">
      <w:pPr>
        <w:jc w:val="both"/>
      </w:pPr>
      <w:r>
        <w:t xml:space="preserve">GAT 2005 </w:t>
      </w:r>
      <w:r>
        <w:rPr>
          <w:i/>
        </w:rPr>
        <w:t xml:space="preserve">Historic Landscape </w:t>
      </w:r>
      <w:r w:rsidR="005704F9">
        <w:rPr>
          <w:i/>
        </w:rPr>
        <w:t>Characterisation</w:t>
      </w:r>
      <w:r>
        <w:rPr>
          <w:i/>
        </w:rPr>
        <w:t xml:space="preserve">-Vale of Dolgellau. </w:t>
      </w:r>
      <w:r w:rsidR="0083127A">
        <w:t xml:space="preserve">Unpublished Gwynedd Archaeological Trust Report No. </w:t>
      </w:r>
      <w:r w:rsidR="0083127A" w:rsidRPr="0083127A">
        <w:rPr>
          <w:b/>
        </w:rPr>
        <w:t>537</w:t>
      </w:r>
    </w:p>
    <w:p w:rsidR="0083127A" w:rsidRPr="00305B37" w:rsidRDefault="0083127A" w:rsidP="003C7309">
      <w:pPr>
        <w:jc w:val="both"/>
      </w:pPr>
    </w:p>
    <w:p w:rsidR="00152776" w:rsidRDefault="00152776" w:rsidP="003C7309">
      <w:pPr>
        <w:jc w:val="both"/>
      </w:pPr>
      <w:smartTag w:uri="urn:schemas-microsoft-com:office:smarttags" w:element="place">
        <w:smartTag w:uri="urn:schemas-microsoft-com:office:smarttags" w:element="City">
          <w:r>
            <w:t>Hopewell</w:t>
          </w:r>
        </w:smartTag>
      </w:smartTag>
      <w:r>
        <w:t xml:space="preserve">, D. 1997 ‘Archaeological Survey and Excavations at Brithdir’, </w:t>
      </w:r>
      <w:r>
        <w:rPr>
          <w:i/>
        </w:rPr>
        <w:t>Journal of the Merioneth Historical and Record Society</w:t>
      </w:r>
      <w:r>
        <w:t xml:space="preserve"> XII, Part IV, 310-333.</w:t>
      </w:r>
    </w:p>
    <w:p w:rsidR="00152776" w:rsidRDefault="00152776" w:rsidP="003C7309">
      <w:pPr>
        <w:jc w:val="both"/>
      </w:pPr>
    </w:p>
    <w:p w:rsidR="00152776" w:rsidRDefault="00152776" w:rsidP="003C7309">
      <w:pPr>
        <w:jc w:val="both"/>
      </w:pPr>
      <w:smartTag w:uri="urn:schemas-microsoft-com:office:smarttags" w:element="City">
        <w:r>
          <w:t>Hopewell</w:t>
        </w:r>
      </w:smartTag>
      <w:r>
        <w:t xml:space="preserve">, D. 2006 </w:t>
      </w:r>
      <w:r w:rsidRPr="00A864CA">
        <w:rPr>
          <w:i/>
        </w:rPr>
        <w:t xml:space="preserve">Roman roads in north-west </w:t>
      </w:r>
      <w:smartTag w:uri="urn:schemas-microsoft-com:office:smarttags" w:element="place">
        <w:smartTag w:uri="urn:schemas-microsoft-com:office:smarttags" w:element="country-region">
          <w:r w:rsidRPr="00A864CA">
            <w:rPr>
              <w:i/>
            </w:rPr>
            <w:t>Wales</w:t>
          </w:r>
        </w:smartTag>
      </w:smartTag>
      <w:r w:rsidRPr="00A864CA">
        <w:rPr>
          <w:i/>
        </w:rPr>
        <w:t xml:space="preserve"> (G1632)</w:t>
      </w:r>
      <w:r>
        <w:t xml:space="preserve"> Unpublished GAT Report</w:t>
      </w:r>
    </w:p>
    <w:p w:rsidR="00152776" w:rsidRDefault="00152776" w:rsidP="003C7309">
      <w:pPr>
        <w:jc w:val="both"/>
      </w:pPr>
    </w:p>
    <w:p w:rsidR="00152776" w:rsidRDefault="00152776" w:rsidP="003C7309">
      <w:pPr>
        <w:jc w:val="both"/>
      </w:pPr>
      <w:smartTag w:uri="urn:schemas-microsoft-com:office:smarttags" w:element="place">
        <w:smartTag w:uri="urn:schemas-microsoft-com:office:smarttags" w:element="City">
          <w:r>
            <w:t>Hopewell</w:t>
          </w:r>
        </w:smartTag>
      </w:smartTag>
      <w:r>
        <w:t xml:space="preserve">, D. 2008 </w:t>
      </w:r>
      <w:r w:rsidRPr="00822B4B">
        <w:rPr>
          <w:i/>
        </w:rPr>
        <w:t>Gwanas Fawr Possible Roman Fort</w:t>
      </w:r>
      <w:r>
        <w:rPr>
          <w:i/>
        </w:rPr>
        <w:t>: Geophysical Survey (G1944)</w:t>
      </w:r>
      <w:r>
        <w:t xml:space="preserve"> Unpublished GAT Report No. 735.</w:t>
      </w:r>
    </w:p>
    <w:p w:rsidR="00EA5A97" w:rsidRDefault="00EA5A97" w:rsidP="003C7309">
      <w:pPr>
        <w:jc w:val="both"/>
      </w:pPr>
    </w:p>
    <w:p w:rsidR="00EA5A97" w:rsidRPr="00EA5A97" w:rsidRDefault="00EA5A97" w:rsidP="003C7309">
      <w:pPr>
        <w:pStyle w:val="ORCAReferencesListsetc"/>
        <w:spacing w:line="360" w:lineRule="auto"/>
        <w:rPr>
          <w:rFonts w:cs="Arial"/>
          <w:i/>
          <w:szCs w:val="22"/>
        </w:rPr>
      </w:pPr>
      <w:r>
        <w:rPr>
          <w:rFonts w:cs="Arial"/>
          <w:szCs w:val="22"/>
        </w:rPr>
        <w:t xml:space="preserve">Hopewell, D. 2013 </w:t>
      </w:r>
      <w:r>
        <w:rPr>
          <w:rFonts w:cs="Arial"/>
          <w:i/>
          <w:szCs w:val="22"/>
        </w:rPr>
        <w:t>Roman Roads in North-West Wales</w:t>
      </w:r>
    </w:p>
    <w:p w:rsidR="00152776" w:rsidRPr="00822B4B" w:rsidRDefault="00152776" w:rsidP="003C7309">
      <w:pPr>
        <w:jc w:val="both"/>
      </w:pPr>
    </w:p>
    <w:p w:rsidR="00152776" w:rsidRDefault="00152776" w:rsidP="003C7309">
      <w:pPr>
        <w:jc w:val="both"/>
        <w:rPr>
          <w:i/>
        </w:rPr>
      </w:pPr>
      <w:r>
        <w:t xml:space="preserve">Jones G D B, 1959 ‘Roman Merionethshire: The </w:t>
      </w:r>
      <w:smartTag w:uri="urn:schemas-microsoft-com:office:smarttags" w:element="Street">
        <w:smartTag w:uri="urn:schemas-microsoft-com:office:smarttags" w:element="address">
          <w:r>
            <w:t>Roman Road West</w:t>
          </w:r>
        </w:smartTag>
      </w:smartTag>
      <w:r>
        <w:t xml:space="preserve"> of Caer Gai’ </w:t>
      </w:r>
      <w:r>
        <w:rPr>
          <w:i/>
        </w:rPr>
        <w:t>BBCS XVIII Pt II</w:t>
      </w:r>
    </w:p>
    <w:p w:rsidR="00152776" w:rsidRDefault="00152776" w:rsidP="003C7309">
      <w:pPr>
        <w:jc w:val="both"/>
      </w:pPr>
    </w:p>
    <w:p w:rsidR="00152776" w:rsidRDefault="00152776" w:rsidP="003C7309">
      <w:pPr>
        <w:jc w:val="both"/>
      </w:pPr>
      <w:r>
        <w:t xml:space="preserve">Margary I D, 1955/57 </w:t>
      </w:r>
      <w:r>
        <w:rPr>
          <w:i/>
        </w:rPr>
        <w:t xml:space="preserve">Roman Roads in </w:t>
      </w:r>
      <w:smartTag w:uri="urn:schemas-microsoft-com:office:smarttags" w:element="place">
        <w:smartTag w:uri="urn:schemas-microsoft-com:office:smarttags" w:element="country-region">
          <w:r>
            <w:rPr>
              <w:i/>
            </w:rPr>
            <w:t>Britain</w:t>
          </w:r>
        </w:smartTag>
      </w:smartTag>
      <w:r>
        <w:t xml:space="preserve"> revised ed. 1967</w:t>
      </w:r>
    </w:p>
    <w:p w:rsidR="00152776" w:rsidRDefault="00152776" w:rsidP="003C7309">
      <w:pPr>
        <w:jc w:val="both"/>
      </w:pPr>
    </w:p>
    <w:p w:rsidR="005E78FE" w:rsidRDefault="005E78FE" w:rsidP="003C7309">
      <w:pPr>
        <w:autoSpaceDE w:val="0"/>
        <w:autoSpaceDN w:val="0"/>
        <w:adjustRightInd w:val="0"/>
        <w:spacing w:line="276" w:lineRule="auto"/>
        <w:jc w:val="both"/>
        <w:rPr>
          <w:rFonts w:cs="Arial"/>
          <w:b/>
          <w:szCs w:val="22"/>
        </w:rPr>
      </w:pPr>
      <w:r>
        <w:rPr>
          <w:rFonts w:cs="Arial"/>
          <w:szCs w:val="22"/>
        </w:rPr>
        <w:t xml:space="preserve">Owen, K. December 2013. </w:t>
      </w:r>
      <w:r>
        <w:rPr>
          <w:rFonts w:cs="Arial"/>
          <w:i/>
          <w:szCs w:val="22"/>
        </w:rPr>
        <w:t xml:space="preserve">Afon Wnion, Dolgellau Extended Site Scope Investigation, Gwynedd. </w:t>
      </w:r>
      <w:r>
        <w:rPr>
          <w:rFonts w:cs="Arial"/>
          <w:szCs w:val="22"/>
        </w:rPr>
        <w:t xml:space="preserve">Gwynedd Archaeological Trust Report </w:t>
      </w:r>
      <w:r>
        <w:rPr>
          <w:rFonts w:cs="Arial"/>
          <w:b/>
          <w:szCs w:val="22"/>
        </w:rPr>
        <w:t>1157</w:t>
      </w:r>
    </w:p>
    <w:p w:rsidR="005E78FE" w:rsidRDefault="005E78FE" w:rsidP="003C7309">
      <w:pPr>
        <w:jc w:val="both"/>
      </w:pPr>
    </w:p>
    <w:p w:rsidR="002A3953" w:rsidRPr="00DE77B4" w:rsidRDefault="002A3953" w:rsidP="003C7309">
      <w:pPr>
        <w:pStyle w:val="EndnoteText"/>
        <w:ind w:right="1260"/>
        <w:jc w:val="both"/>
      </w:pPr>
      <w:r w:rsidRPr="00DE77B4">
        <w:t xml:space="preserve">Pennant, T., 1781 </w:t>
      </w:r>
      <w:r w:rsidRPr="00DE77B4">
        <w:rPr>
          <w:i/>
        </w:rPr>
        <w:t xml:space="preserve">Journey to </w:t>
      </w:r>
      <w:smartTag w:uri="urn:schemas-microsoft-com:office:smarttags" w:element="place">
        <w:r w:rsidRPr="00DE77B4">
          <w:rPr>
            <w:i/>
          </w:rPr>
          <w:t>Snowdon</w:t>
        </w:r>
      </w:smartTag>
    </w:p>
    <w:p w:rsidR="002A3953" w:rsidRDefault="002A3953" w:rsidP="003C7309">
      <w:pPr>
        <w:jc w:val="both"/>
      </w:pPr>
    </w:p>
    <w:p w:rsidR="00152776" w:rsidRDefault="00152776" w:rsidP="003C7309">
      <w:pPr>
        <w:jc w:val="both"/>
        <w:rPr>
          <w:i/>
        </w:rPr>
      </w:pPr>
      <w:r>
        <w:t xml:space="preserve">Rigg J and Toller H, 1983 ‘A Roman Road from the Long Mountain to Dolgellau and Some Branches’ </w:t>
      </w:r>
      <w:r>
        <w:rPr>
          <w:i/>
        </w:rPr>
        <w:t>Britannia XIV</w:t>
      </w:r>
    </w:p>
    <w:p w:rsidR="00152776" w:rsidRDefault="00152776" w:rsidP="003C7309">
      <w:pPr>
        <w:jc w:val="both"/>
        <w:rPr>
          <w:b/>
          <w:sz w:val="28"/>
        </w:rPr>
      </w:pPr>
    </w:p>
    <w:p w:rsidR="00152776" w:rsidRDefault="00152776" w:rsidP="003C7309">
      <w:pPr>
        <w:jc w:val="both"/>
        <w:rPr>
          <w:i/>
        </w:rPr>
      </w:pPr>
      <w:r>
        <w:t xml:space="preserve">RCAHMW 1921 </w:t>
      </w:r>
      <w:r>
        <w:rPr>
          <w:i/>
        </w:rPr>
        <w:t xml:space="preserve">Inventory of the </w:t>
      </w:r>
      <w:smartTag w:uri="urn:schemas-microsoft-com:office:smarttags" w:element="place">
        <w:smartTag w:uri="urn:schemas-microsoft-com:office:smarttags" w:element="PlaceType">
          <w:r>
            <w:rPr>
              <w:i/>
            </w:rPr>
            <w:t>County</w:t>
          </w:r>
        </w:smartTag>
        <w:r>
          <w:rPr>
            <w:i/>
          </w:rPr>
          <w:t xml:space="preserve"> of </w:t>
        </w:r>
        <w:smartTag w:uri="urn:schemas-microsoft-com:office:smarttags" w:element="PlaceName">
          <w:r>
            <w:rPr>
              <w:i/>
            </w:rPr>
            <w:t>Merioneth</w:t>
          </w:r>
        </w:smartTag>
      </w:smartTag>
    </w:p>
    <w:p w:rsidR="00152776" w:rsidRPr="00BC5C29" w:rsidRDefault="00152776" w:rsidP="003C7309">
      <w:pPr>
        <w:jc w:val="both"/>
        <w:rPr>
          <w:i/>
        </w:rPr>
      </w:pPr>
    </w:p>
    <w:p w:rsidR="002A3953" w:rsidRDefault="005E78FE" w:rsidP="003C7309">
      <w:pPr>
        <w:spacing w:line="360" w:lineRule="auto"/>
        <w:jc w:val="both"/>
        <w:rPr>
          <w:rFonts w:cs="Arial"/>
          <w:i/>
          <w:szCs w:val="22"/>
        </w:rPr>
      </w:pPr>
      <w:r>
        <w:rPr>
          <w:szCs w:val="24"/>
        </w:rPr>
        <w:t xml:space="preserve">Royal Commission on Ancient and Historic Monuments of Wales 2015 </w:t>
      </w:r>
      <w:r>
        <w:rPr>
          <w:i/>
          <w:iCs/>
          <w:szCs w:val="24"/>
        </w:rPr>
        <w:t>Guidelines for digital archives</w:t>
      </w:r>
      <w:r>
        <w:rPr>
          <w:rFonts w:cs="Arial"/>
          <w:i/>
          <w:szCs w:val="22"/>
        </w:rPr>
        <w:t xml:space="preserve"> </w:t>
      </w:r>
    </w:p>
    <w:p w:rsidR="002A3953" w:rsidRDefault="002A3953" w:rsidP="003C7309">
      <w:pPr>
        <w:jc w:val="both"/>
        <w:rPr>
          <w:szCs w:val="22"/>
        </w:rPr>
      </w:pPr>
      <w:r w:rsidRPr="002A3953">
        <w:rPr>
          <w:szCs w:val="22"/>
        </w:rPr>
        <w:t xml:space="preserve">Soulsby, I., </w:t>
      </w:r>
      <w:r w:rsidRPr="002A3953">
        <w:rPr>
          <w:i/>
          <w:iCs/>
          <w:szCs w:val="22"/>
        </w:rPr>
        <w:t>The Towns of Medieval Wales</w:t>
      </w:r>
      <w:r w:rsidRPr="002A3953">
        <w:rPr>
          <w:szCs w:val="22"/>
        </w:rPr>
        <w:t xml:space="preserve"> (Chichester: Phillimore, 1983).</w:t>
      </w:r>
    </w:p>
    <w:p w:rsidR="002A3953" w:rsidRDefault="002A3953" w:rsidP="003C7309">
      <w:pPr>
        <w:jc w:val="both"/>
        <w:rPr>
          <w:szCs w:val="22"/>
        </w:rPr>
      </w:pPr>
    </w:p>
    <w:p w:rsidR="002A3953" w:rsidRPr="00380106" w:rsidRDefault="002A3953" w:rsidP="003C7309">
      <w:pPr>
        <w:pStyle w:val="EndnoteText"/>
        <w:jc w:val="both"/>
      </w:pPr>
      <w:r>
        <w:t xml:space="preserve">Smith, J. B. &amp; Smith Ll. B. (ed), 2001 </w:t>
      </w:r>
      <w:r>
        <w:rPr>
          <w:i/>
        </w:rPr>
        <w:t>History of Merioneth</w:t>
      </w:r>
      <w:r>
        <w:t xml:space="preserve">, </w:t>
      </w:r>
      <w:r w:rsidRPr="00380106">
        <w:rPr>
          <w:i/>
        </w:rPr>
        <w:t>Vol 2: The Middle Ages</w:t>
      </w:r>
      <w:r>
        <w:t xml:space="preserve">.  </w:t>
      </w:r>
    </w:p>
    <w:p w:rsidR="002A3953" w:rsidRPr="002A3953" w:rsidRDefault="002A3953" w:rsidP="003C7309">
      <w:pPr>
        <w:spacing w:line="360" w:lineRule="auto"/>
        <w:jc w:val="both"/>
        <w:rPr>
          <w:rFonts w:cs="Arial"/>
          <w:i/>
          <w:szCs w:val="22"/>
        </w:rPr>
      </w:pPr>
    </w:p>
    <w:p w:rsidR="005E78FE" w:rsidRDefault="005E78FE" w:rsidP="003C7309">
      <w:pPr>
        <w:spacing w:line="360" w:lineRule="auto"/>
        <w:jc w:val="both"/>
        <w:rPr>
          <w:rFonts w:cs="Arial"/>
          <w:szCs w:val="22"/>
        </w:rPr>
      </w:pPr>
      <w:r>
        <w:rPr>
          <w:rFonts w:cs="Arial"/>
          <w:i/>
          <w:szCs w:val="22"/>
        </w:rPr>
        <w:t xml:space="preserve">Standard and Guidance for Historic Environment Desk-Based Assessment </w:t>
      </w:r>
      <w:r>
        <w:rPr>
          <w:rFonts w:cs="Arial"/>
          <w:szCs w:val="22"/>
        </w:rPr>
        <w:t>(Chartered Institute for Archaeologists, 2014).</w:t>
      </w:r>
    </w:p>
    <w:p w:rsidR="00152776" w:rsidRDefault="00152776" w:rsidP="003C7309">
      <w:pPr>
        <w:jc w:val="both"/>
      </w:pPr>
      <w:r>
        <w:t xml:space="preserve">St Joseph J K S, 1961 ‘Air reconnaissance in Roman Britain’, 1958-60 </w:t>
      </w:r>
      <w:r>
        <w:rPr>
          <w:i/>
        </w:rPr>
        <w:t>Journal of Roman Studies</w:t>
      </w:r>
      <w:r>
        <w:t xml:space="preserve"> </w:t>
      </w:r>
      <w:r>
        <w:rPr>
          <w:i/>
        </w:rPr>
        <w:t>LI</w:t>
      </w:r>
    </w:p>
    <w:p w:rsidR="00152776" w:rsidRDefault="00152776" w:rsidP="003C7309">
      <w:pPr>
        <w:jc w:val="both"/>
        <w:rPr>
          <w:b/>
          <w:sz w:val="28"/>
        </w:rPr>
      </w:pPr>
    </w:p>
    <w:p w:rsidR="00152776" w:rsidRDefault="00152776" w:rsidP="003C7309">
      <w:pPr>
        <w:jc w:val="both"/>
        <w:rPr>
          <w:i/>
        </w:rPr>
      </w:pPr>
      <w:r>
        <w:t xml:space="preserve">Waddelove E, 1999 </w:t>
      </w:r>
      <w:r>
        <w:rPr>
          <w:i/>
        </w:rPr>
        <w:t xml:space="preserve">The Roman Roads of </w:t>
      </w:r>
      <w:smartTag w:uri="urn:schemas-microsoft-com:office:smarttags" w:element="place">
        <w:r>
          <w:rPr>
            <w:i/>
          </w:rPr>
          <w:t>North Wales</w:t>
        </w:r>
      </w:smartTag>
      <w:r>
        <w:rPr>
          <w:i/>
        </w:rPr>
        <w:t>, Recent Discoveries</w:t>
      </w:r>
    </w:p>
    <w:p w:rsidR="00152776" w:rsidRPr="00482F4C" w:rsidRDefault="00152776" w:rsidP="003C7309">
      <w:pPr>
        <w:jc w:val="both"/>
        <w:rPr>
          <w:b/>
        </w:rPr>
      </w:pPr>
    </w:p>
    <w:p w:rsidR="00152776" w:rsidRDefault="00152776" w:rsidP="003C7309">
      <w:pPr>
        <w:jc w:val="both"/>
      </w:pPr>
      <w:r>
        <w:t xml:space="preserve">White, R.B. 1978. ‘Excavations at Brithdir, near Dolgellau, 1974'. In George C. Boon, ed. </w:t>
      </w:r>
      <w:r>
        <w:rPr>
          <w:i/>
        </w:rPr>
        <w:t xml:space="preserve">Monographs and </w:t>
      </w:r>
      <w:smartTag w:uri="urn:schemas-microsoft-com:office:smarttags" w:element="place">
        <w:smartTag w:uri="urn:schemas:contacts" w:element="Sn">
          <w:r>
            <w:rPr>
              <w:i/>
            </w:rPr>
            <w:t>Collections</w:t>
          </w:r>
        </w:smartTag>
        <w:r>
          <w:rPr>
            <w:i/>
          </w:rPr>
          <w:t xml:space="preserve"> </w:t>
        </w:r>
        <w:smartTag w:uri="urn:schemas:contacts" w:element="Sn">
          <w:r>
            <w:rPr>
              <w:i/>
            </w:rPr>
            <w:t>I.</w:t>
          </w:r>
        </w:smartTag>
      </w:smartTag>
      <w:r>
        <w:rPr>
          <w:i/>
        </w:rPr>
        <w:t xml:space="preserve"> Roman Sites</w:t>
      </w:r>
      <w:r>
        <w:t xml:space="preserve">, Camb. Arch. Assoc., </w:t>
      </w:r>
      <w:smartTag w:uri="urn:schemas-microsoft-com:office:smarttags" w:element="place">
        <w:smartTag w:uri="urn:schemas-microsoft-com:office:smarttags" w:element="City">
          <w:r>
            <w:t>Cardiff</w:t>
          </w:r>
        </w:smartTag>
      </w:smartTag>
      <w:r>
        <w:t>.</w:t>
      </w:r>
    </w:p>
    <w:p w:rsidR="00B12035" w:rsidRDefault="00B12035" w:rsidP="003C7309">
      <w:pPr>
        <w:pStyle w:val="Heading1"/>
        <w:numPr>
          <w:ilvl w:val="0"/>
          <w:numId w:val="0"/>
        </w:numPr>
      </w:pPr>
      <w:bookmarkStart w:id="97" w:name="_Appendix_I"/>
      <w:bookmarkEnd w:id="97"/>
      <w:r>
        <w:br w:type="page"/>
      </w:r>
      <w:bookmarkStart w:id="98" w:name="_Toc440022852"/>
      <w:bookmarkStart w:id="99" w:name="_Toc443038049"/>
      <w:r>
        <w:t>Appendix I</w:t>
      </w:r>
      <w:bookmarkEnd w:id="98"/>
      <w:bookmarkEnd w:id="99"/>
    </w:p>
    <w:p w:rsidR="00B12035" w:rsidRDefault="00B12035" w:rsidP="003C7309">
      <w:pPr>
        <w:pStyle w:val="Heading2"/>
        <w:numPr>
          <w:ilvl w:val="0"/>
          <w:numId w:val="0"/>
        </w:numPr>
        <w:jc w:val="both"/>
        <w:rPr>
          <w:rFonts w:cs="Times New Roman"/>
        </w:rPr>
      </w:pPr>
      <w:bookmarkStart w:id="100" w:name="_Toc440022853"/>
      <w:bookmarkStart w:id="101" w:name="_Toc443038050"/>
      <w:r>
        <w:t>Reproduction of Gwynedd Archaeological Project Design for an archaeological assessment (January 2016)</w:t>
      </w:r>
      <w:bookmarkEnd w:id="100"/>
      <w:bookmarkEnd w:id="101"/>
    </w:p>
    <w:p w:rsidR="00722200" w:rsidRDefault="00B12035" w:rsidP="00722200">
      <w:pPr>
        <w:pStyle w:val="Heading1"/>
        <w:numPr>
          <w:ilvl w:val="0"/>
          <w:numId w:val="0"/>
        </w:numPr>
        <w:ind w:left="432" w:hanging="432"/>
      </w:pPr>
      <w:bookmarkStart w:id="102" w:name="_APPENDIX_II:_photographic"/>
      <w:bookmarkEnd w:id="102"/>
      <w:r>
        <w:rPr>
          <w:rFonts w:ascii="Arial Bold" w:hAnsi="Arial Bold" w:cs="Times New Roman"/>
          <w:b w:val="0"/>
          <w:bCs w:val="0"/>
          <w:caps w:val="0"/>
        </w:rPr>
        <w:br w:type="page"/>
      </w:r>
      <w:bookmarkStart w:id="103" w:name="_Toc443038051"/>
      <w:bookmarkStart w:id="104" w:name="_Toc440022854"/>
      <w:r>
        <w:t>APPENDIX II</w:t>
      </w:r>
      <w:bookmarkEnd w:id="103"/>
    </w:p>
    <w:p w:rsidR="00B12035" w:rsidRDefault="00722200" w:rsidP="00722200">
      <w:pPr>
        <w:pStyle w:val="Heading2"/>
        <w:numPr>
          <w:ilvl w:val="0"/>
          <w:numId w:val="0"/>
        </w:numPr>
        <w:ind w:left="576" w:hanging="576"/>
      </w:pPr>
      <w:bookmarkStart w:id="105" w:name="_Toc443038052"/>
      <w:r>
        <w:t>Photographic Metadata</w:t>
      </w:r>
      <w:bookmarkEnd w:id="104"/>
      <w:bookmarkEnd w:id="105"/>
    </w:p>
    <w:p w:rsidR="00722200" w:rsidRDefault="00B12035" w:rsidP="00722200">
      <w:pPr>
        <w:pStyle w:val="Heading1"/>
        <w:numPr>
          <w:ilvl w:val="0"/>
          <w:numId w:val="0"/>
        </w:numPr>
        <w:ind w:left="432" w:hanging="432"/>
      </w:pPr>
      <w:r>
        <w:rPr>
          <w:rFonts w:ascii="Arial Bold" w:hAnsi="Arial Bold" w:cs="Times New Roman"/>
          <w:b w:val="0"/>
          <w:bCs w:val="0"/>
          <w:caps w:val="0"/>
        </w:rPr>
        <w:br w:type="page"/>
      </w:r>
      <w:bookmarkStart w:id="106" w:name="_Toc443038053"/>
      <w:bookmarkStart w:id="107" w:name="_Toc440022855"/>
      <w:r>
        <w:t>APPENDIX III</w:t>
      </w:r>
      <w:bookmarkEnd w:id="106"/>
    </w:p>
    <w:p w:rsidR="00B12035" w:rsidRDefault="00B12035" w:rsidP="00722200">
      <w:pPr>
        <w:pStyle w:val="Heading2"/>
        <w:numPr>
          <w:ilvl w:val="0"/>
          <w:numId w:val="0"/>
        </w:numPr>
        <w:ind w:left="576" w:hanging="576"/>
      </w:pPr>
      <w:bookmarkStart w:id="108" w:name="_Toc443038054"/>
      <w:r>
        <w:t>Sites Listed on the Gwynedd HER</w:t>
      </w:r>
      <w:bookmarkEnd w:id="107"/>
      <w:bookmarkEnd w:id="108"/>
      <w:r>
        <w:t xml:space="preserve"> </w:t>
      </w:r>
    </w:p>
    <w:p w:rsidR="00722200" w:rsidRDefault="00B12035" w:rsidP="00041A34">
      <w:pPr>
        <w:pStyle w:val="Heading1"/>
        <w:numPr>
          <w:ilvl w:val="0"/>
          <w:numId w:val="0"/>
        </w:numPr>
        <w:ind w:left="432" w:hanging="432"/>
        <w:rPr>
          <w:rFonts w:eastAsia="Calibri"/>
        </w:rPr>
      </w:pPr>
      <w:bookmarkStart w:id="109" w:name="_APPENDIX_IV"/>
      <w:bookmarkEnd w:id="109"/>
      <w:r>
        <w:rPr>
          <w:rFonts w:ascii="Arial Bold" w:hAnsi="Arial Bold"/>
        </w:rPr>
        <w:br w:type="page"/>
      </w:r>
      <w:bookmarkStart w:id="110" w:name="_Toc443038055"/>
      <w:bookmarkStart w:id="111" w:name="_Toc440022856"/>
      <w:r w:rsidRPr="00041A34">
        <w:rPr>
          <w:rFonts w:eastAsia="Calibri"/>
        </w:rPr>
        <w:t>APPENDIX IV</w:t>
      </w:r>
      <w:bookmarkEnd w:id="110"/>
    </w:p>
    <w:p w:rsidR="00B12035" w:rsidRPr="00041A34" w:rsidRDefault="00B12035" w:rsidP="00722200">
      <w:pPr>
        <w:pStyle w:val="Heading2"/>
        <w:numPr>
          <w:ilvl w:val="0"/>
          <w:numId w:val="0"/>
        </w:numPr>
        <w:rPr>
          <w:rFonts w:eastAsia="Calibri"/>
        </w:rPr>
      </w:pPr>
      <w:bookmarkStart w:id="112" w:name="_Toc443038056"/>
      <w:r w:rsidRPr="00041A34">
        <w:rPr>
          <w:rFonts w:eastAsia="Calibri"/>
        </w:rPr>
        <w:t>Definition of Terms</w:t>
      </w:r>
      <w:bookmarkEnd w:id="111"/>
      <w:bookmarkEnd w:id="112"/>
    </w:p>
    <w:p w:rsidR="00152776" w:rsidRPr="00152776" w:rsidRDefault="00152776" w:rsidP="003C7309">
      <w:pPr>
        <w:spacing w:line="360" w:lineRule="auto"/>
        <w:jc w:val="both"/>
      </w:pPr>
    </w:p>
    <w:p w:rsidR="00F07116" w:rsidRDefault="00F07116" w:rsidP="003C7309">
      <w:pPr>
        <w:autoSpaceDE w:val="0"/>
        <w:autoSpaceDN w:val="0"/>
        <w:adjustRightInd w:val="0"/>
        <w:spacing w:line="276" w:lineRule="auto"/>
        <w:jc w:val="both"/>
        <w:rPr>
          <w:rFonts w:cs="Arial"/>
          <w:b/>
          <w:szCs w:val="22"/>
        </w:rPr>
      </w:pPr>
    </w:p>
    <w:p w:rsidR="005F1D1C" w:rsidRDefault="005F1D1C" w:rsidP="003C7309">
      <w:pPr>
        <w:spacing w:line="360" w:lineRule="auto"/>
        <w:jc w:val="both"/>
        <w:rPr>
          <w:rFonts w:cs="Arial"/>
          <w:szCs w:val="22"/>
        </w:rPr>
      </w:pPr>
    </w:p>
    <w:p w:rsidR="00EC173F" w:rsidRPr="003C7309" w:rsidRDefault="00EC173F" w:rsidP="003C7309">
      <w:pPr>
        <w:spacing w:line="360" w:lineRule="auto"/>
        <w:jc w:val="both"/>
        <w:rPr>
          <w:rFonts w:cs="Arial"/>
          <w:color w:val="000000"/>
          <w:szCs w:val="22"/>
        </w:rPr>
      </w:pPr>
    </w:p>
    <w:p w:rsidR="0075034A" w:rsidRPr="003C7309" w:rsidRDefault="0075034A" w:rsidP="003C7309">
      <w:pPr>
        <w:spacing w:line="360" w:lineRule="auto"/>
        <w:jc w:val="both"/>
        <w:rPr>
          <w:rFonts w:cs="Arial"/>
          <w:b/>
          <w:color w:val="000000"/>
          <w:szCs w:val="22"/>
        </w:rPr>
      </w:pPr>
    </w:p>
    <w:sectPr w:rsidR="0075034A" w:rsidRPr="003C7309" w:rsidSect="00AA7316">
      <w:pgSz w:w="11906" w:h="16838" w:code="9"/>
      <w:pgMar w:top="1418" w:right="1418" w:bottom="14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B2" w:rsidRDefault="00F039B2">
      <w:r>
        <w:separator/>
      </w:r>
    </w:p>
  </w:endnote>
  <w:endnote w:type="continuationSeparator" w:id="0">
    <w:p w:rsidR="00F039B2" w:rsidRDefault="00F0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B2" w:rsidRDefault="00F039B2" w:rsidP="00F854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39B2" w:rsidRDefault="00F039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B2" w:rsidRDefault="00F039B2" w:rsidP="00F854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AB9">
      <w:rPr>
        <w:rStyle w:val="PageNumber"/>
        <w:noProof/>
      </w:rPr>
      <w:t>2</w:t>
    </w:r>
    <w:r>
      <w:rPr>
        <w:rStyle w:val="PageNumber"/>
      </w:rPr>
      <w:fldChar w:fldCharType="end"/>
    </w:r>
  </w:p>
  <w:p w:rsidR="00F039B2" w:rsidRDefault="00F03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B2" w:rsidRDefault="00F039B2">
      <w:r>
        <w:separator/>
      </w:r>
    </w:p>
  </w:footnote>
  <w:footnote w:type="continuationSeparator" w:id="0">
    <w:p w:rsidR="00F039B2" w:rsidRDefault="00F03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586B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C1C805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E6F0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4CF24A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3216D8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7E2822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918F1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B5AE0B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F467538"/>
    <w:lvl w:ilvl="0">
      <w:start w:val="1"/>
      <w:numFmt w:val="decimal"/>
      <w:pStyle w:val="ListNumber"/>
      <w:lvlText w:val="%1."/>
      <w:lvlJc w:val="left"/>
      <w:pPr>
        <w:tabs>
          <w:tab w:val="num" w:pos="360"/>
        </w:tabs>
        <w:ind w:left="360" w:hanging="360"/>
      </w:pPr>
    </w:lvl>
  </w:abstractNum>
  <w:abstractNum w:abstractNumId="9">
    <w:nsid w:val="FFFFFF89"/>
    <w:multiLevelType w:val="singleLevel"/>
    <w:tmpl w:val="96CA2C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84900"/>
    <w:multiLevelType w:val="hybridMultilevel"/>
    <w:tmpl w:val="98965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6186656"/>
    <w:multiLevelType w:val="hybridMultilevel"/>
    <w:tmpl w:val="8C74B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A1865E6"/>
    <w:multiLevelType w:val="multilevel"/>
    <w:tmpl w:val="1C2053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C914739"/>
    <w:multiLevelType w:val="hybridMultilevel"/>
    <w:tmpl w:val="20D0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06E766A"/>
    <w:multiLevelType w:val="hybridMultilevel"/>
    <w:tmpl w:val="3886B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09B4735"/>
    <w:multiLevelType w:val="hybridMultilevel"/>
    <w:tmpl w:val="1390E8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120620D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2561" w:hanging="576"/>
      </w:pPr>
    </w:lvl>
    <w:lvl w:ilvl="2">
      <w:start w:val="1"/>
      <w:numFmt w:val="decimal"/>
      <w:pStyle w:val="Heading3"/>
      <w:lvlText w:val="%1.%2.%3"/>
      <w:lvlJc w:val="left"/>
      <w:pPr>
        <w:ind w:left="128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1413523A"/>
    <w:multiLevelType w:val="hybridMultilevel"/>
    <w:tmpl w:val="D45EB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4D61435"/>
    <w:multiLevelType w:val="hybridMultilevel"/>
    <w:tmpl w:val="885A8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15C85AE8"/>
    <w:multiLevelType w:val="hybridMultilevel"/>
    <w:tmpl w:val="F2F6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F2E5961"/>
    <w:multiLevelType w:val="hybridMultilevel"/>
    <w:tmpl w:val="2F8EB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15A2CFE"/>
    <w:multiLevelType w:val="multilevel"/>
    <w:tmpl w:val="4994405A"/>
    <w:lvl w:ilvl="0">
      <w:start w:val="1"/>
      <w:numFmt w:val="decimal"/>
      <w:lvlText w:val="%1"/>
      <w:lvlJc w:val="left"/>
      <w:pPr>
        <w:ind w:left="432" w:hanging="432"/>
      </w:pPr>
    </w:lvl>
    <w:lvl w:ilvl="1">
      <w:start w:val="1"/>
      <w:numFmt w:val="decimal"/>
      <w:lvlText w:val="%1.%2"/>
      <w:lvlJc w:val="left"/>
      <w:pPr>
        <w:ind w:left="100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23E00B92"/>
    <w:multiLevelType w:val="hybridMultilevel"/>
    <w:tmpl w:val="38F0B0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nsid w:val="24894D7D"/>
    <w:multiLevelType w:val="hybridMultilevel"/>
    <w:tmpl w:val="258E3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6D73755"/>
    <w:multiLevelType w:val="hybridMultilevel"/>
    <w:tmpl w:val="988E1FA0"/>
    <w:lvl w:ilvl="0" w:tplc="5114D5C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2CE471AB"/>
    <w:multiLevelType w:val="hybridMultilevel"/>
    <w:tmpl w:val="C9382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D2D41CE"/>
    <w:multiLevelType w:val="hybridMultilevel"/>
    <w:tmpl w:val="1F9E7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D902674"/>
    <w:multiLevelType w:val="hybridMultilevel"/>
    <w:tmpl w:val="D5E8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837DB0"/>
    <w:multiLevelType w:val="hybridMultilevel"/>
    <w:tmpl w:val="45AE7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2CA1E3B"/>
    <w:multiLevelType w:val="hybridMultilevel"/>
    <w:tmpl w:val="F74CAF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34C07676"/>
    <w:multiLevelType w:val="hybridMultilevel"/>
    <w:tmpl w:val="AC84E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35F365B4"/>
    <w:multiLevelType w:val="hybridMultilevel"/>
    <w:tmpl w:val="F4480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80A19A5"/>
    <w:multiLevelType w:val="hybridMultilevel"/>
    <w:tmpl w:val="2F8EB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960656B"/>
    <w:multiLevelType w:val="hybridMultilevel"/>
    <w:tmpl w:val="03DC7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2795853"/>
    <w:multiLevelType w:val="hybridMultilevel"/>
    <w:tmpl w:val="D9508E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7A3715F"/>
    <w:multiLevelType w:val="hybridMultilevel"/>
    <w:tmpl w:val="519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D6A2CE2"/>
    <w:multiLevelType w:val="singleLevel"/>
    <w:tmpl w:val="0F42CDE6"/>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37">
    <w:nsid w:val="58A32B8C"/>
    <w:multiLevelType w:val="hybridMultilevel"/>
    <w:tmpl w:val="BBDE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CB553E4"/>
    <w:multiLevelType w:val="multilevel"/>
    <w:tmpl w:val="F20674C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02F0366"/>
    <w:multiLevelType w:val="hybridMultilevel"/>
    <w:tmpl w:val="1B1E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0B63558"/>
    <w:multiLevelType w:val="hybridMultilevel"/>
    <w:tmpl w:val="523C5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71AB6AD9"/>
    <w:multiLevelType w:val="hybridMultilevel"/>
    <w:tmpl w:val="15920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40770D8"/>
    <w:multiLevelType w:val="hybridMultilevel"/>
    <w:tmpl w:val="D9508E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6AA2A19"/>
    <w:multiLevelType w:val="hybridMultilevel"/>
    <w:tmpl w:val="99781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8B344DD"/>
    <w:multiLevelType w:val="singleLevel"/>
    <w:tmpl w:val="0F42CDE6"/>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45">
    <w:nsid w:val="7F361905"/>
    <w:multiLevelType w:val="hybridMultilevel"/>
    <w:tmpl w:val="9A30B4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10"/>
  </w:num>
  <w:num w:numId="13">
    <w:abstractNumId w:val="31"/>
  </w:num>
  <w:num w:numId="14">
    <w:abstractNumId w:val="26"/>
  </w:num>
  <w:num w:numId="15">
    <w:abstractNumId w:val="11"/>
  </w:num>
  <w:num w:numId="16">
    <w:abstractNumId w:val="19"/>
  </w:num>
  <w:num w:numId="17">
    <w:abstractNumId w:val="38"/>
  </w:num>
  <w:num w:numId="18">
    <w:abstractNumId w:val="35"/>
  </w:num>
  <w:num w:numId="19">
    <w:abstractNumId w:val="24"/>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5"/>
  </w:num>
  <w:num w:numId="23">
    <w:abstractNumId w:val="18"/>
  </w:num>
  <w:num w:numId="24">
    <w:abstractNumId w:val="36"/>
  </w:num>
  <w:num w:numId="25">
    <w:abstractNumId w:val="44"/>
  </w:num>
  <w:num w:numId="26">
    <w:abstractNumId w:val="13"/>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33"/>
  </w:num>
  <w:num w:numId="32">
    <w:abstractNumId w:val="32"/>
  </w:num>
  <w:num w:numId="33">
    <w:abstractNumId w:val="14"/>
  </w:num>
  <w:num w:numId="34">
    <w:abstractNumId w:val="41"/>
  </w:num>
  <w:num w:numId="35">
    <w:abstractNumId w:val="30"/>
  </w:num>
  <w:num w:numId="36">
    <w:abstractNumId w:val="39"/>
  </w:num>
  <w:num w:numId="37">
    <w:abstractNumId w:val="42"/>
  </w:num>
  <w:num w:numId="38">
    <w:abstractNumId w:val="28"/>
  </w:num>
  <w:num w:numId="39">
    <w:abstractNumId w:val="20"/>
  </w:num>
  <w:num w:numId="40">
    <w:abstractNumId w:val="12"/>
  </w:num>
  <w:num w:numId="41">
    <w:abstractNumId w:val="45"/>
  </w:num>
  <w:num w:numId="42">
    <w:abstractNumId w:val="25"/>
  </w:num>
  <w:num w:numId="43">
    <w:abstractNumId w:val="17"/>
  </w:num>
  <w:num w:numId="44">
    <w:abstractNumId w:val="16"/>
  </w:num>
  <w:num w:numId="45">
    <w:abstractNumId w:val="34"/>
  </w:num>
  <w:num w:numId="46">
    <w:abstractNumId w:val="37"/>
  </w:num>
  <w:num w:numId="47">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4643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906"/>
    <w:rsid w:val="000023D9"/>
    <w:rsid w:val="00003860"/>
    <w:rsid w:val="00010C0B"/>
    <w:rsid w:val="00011C67"/>
    <w:rsid w:val="00016F5F"/>
    <w:rsid w:val="000170F6"/>
    <w:rsid w:val="00027E89"/>
    <w:rsid w:val="000319FC"/>
    <w:rsid w:val="00033359"/>
    <w:rsid w:val="00035A98"/>
    <w:rsid w:val="00037F44"/>
    <w:rsid w:val="000411A8"/>
    <w:rsid w:val="00041A34"/>
    <w:rsid w:val="00045159"/>
    <w:rsid w:val="000470E0"/>
    <w:rsid w:val="0005295D"/>
    <w:rsid w:val="00053A88"/>
    <w:rsid w:val="00057B5E"/>
    <w:rsid w:val="0006244C"/>
    <w:rsid w:val="0006266D"/>
    <w:rsid w:val="00064222"/>
    <w:rsid w:val="00064EDE"/>
    <w:rsid w:val="000752C1"/>
    <w:rsid w:val="000773D9"/>
    <w:rsid w:val="00082041"/>
    <w:rsid w:val="000849E9"/>
    <w:rsid w:val="00085DD1"/>
    <w:rsid w:val="00085E0B"/>
    <w:rsid w:val="0009271C"/>
    <w:rsid w:val="000932A0"/>
    <w:rsid w:val="0009614F"/>
    <w:rsid w:val="000B1C23"/>
    <w:rsid w:val="000B2C04"/>
    <w:rsid w:val="000B316B"/>
    <w:rsid w:val="000C2621"/>
    <w:rsid w:val="000C4D6A"/>
    <w:rsid w:val="000C5692"/>
    <w:rsid w:val="000C5998"/>
    <w:rsid w:val="000D142F"/>
    <w:rsid w:val="000D1923"/>
    <w:rsid w:val="000D314E"/>
    <w:rsid w:val="000D4F76"/>
    <w:rsid w:val="000D551F"/>
    <w:rsid w:val="000D7069"/>
    <w:rsid w:val="000E4645"/>
    <w:rsid w:val="000F214F"/>
    <w:rsid w:val="000F34F6"/>
    <w:rsid w:val="000F7D50"/>
    <w:rsid w:val="001045EC"/>
    <w:rsid w:val="00105575"/>
    <w:rsid w:val="00106B38"/>
    <w:rsid w:val="001109BE"/>
    <w:rsid w:val="00121A56"/>
    <w:rsid w:val="00123DD6"/>
    <w:rsid w:val="001352EB"/>
    <w:rsid w:val="00137B62"/>
    <w:rsid w:val="00145655"/>
    <w:rsid w:val="00152776"/>
    <w:rsid w:val="00155F78"/>
    <w:rsid w:val="00156AAB"/>
    <w:rsid w:val="0016118D"/>
    <w:rsid w:val="00161AB9"/>
    <w:rsid w:val="00165120"/>
    <w:rsid w:val="00173197"/>
    <w:rsid w:val="00176C13"/>
    <w:rsid w:val="00176FAC"/>
    <w:rsid w:val="001805A0"/>
    <w:rsid w:val="00180A4C"/>
    <w:rsid w:val="00181A66"/>
    <w:rsid w:val="00183AE3"/>
    <w:rsid w:val="001875E4"/>
    <w:rsid w:val="00191A57"/>
    <w:rsid w:val="001954BC"/>
    <w:rsid w:val="0019560F"/>
    <w:rsid w:val="00196202"/>
    <w:rsid w:val="001A1370"/>
    <w:rsid w:val="001A7380"/>
    <w:rsid w:val="001A7E08"/>
    <w:rsid w:val="001B77CB"/>
    <w:rsid w:val="001C0456"/>
    <w:rsid w:val="001C1014"/>
    <w:rsid w:val="001C388D"/>
    <w:rsid w:val="001C42A8"/>
    <w:rsid w:val="001C5833"/>
    <w:rsid w:val="001D5374"/>
    <w:rsid w:val="001D5741"/>
    <w:rsid w:val="001D6E4D"/>
    <w:rsid w:val="001E1F14"/>
    <w:rsid w:val="001E28D8"/>
    <w:rsid w:val="001E2F7B"/>
    <w:rsid w:val="001E48A4"/>
    <w:rsid w:val="001E78F0"/>
    <w:rsid w:val="001F4535"/>
    <w:rsid w:val="001F7296"/>
    <w:rsid w:val="00203CED"/>
    <w:rsid w:val="00204027"/>
    <w:rsid w:val="00207342"/>
    <w:rsid w:val="00212129"/>
    <w:rsid w:val="00216E10"/>
    <w:rsid w:val="00217002"/>
    <w:rsid w:val="00220E88"/>
    <w:rsid w:val="00227DAA"/>
    <w:rsid w:val="002300C6"/>
    <w:rsid w:val="00231CEC"/>
    <w:rsid w:val="002355C6"/>
    <w:rsid w:val="00237BBE"/>
    <w:rsid w:val="002418D2"/>
    <w:rsid w:val="00243685"/>
    <w:rsid w:val="00252F0B"/>
    <w:rsid w:val="00253E81"/>
    <w:rsid w:val="00253EF9"/>
    <w:rsid w:val="00254060"/>
    <w:rsid w:val="0025610C"/>
    <w:rsid w:val="00257FEA"/>
    <w:rsid w:val="002607C1"/>
    <w:rsid w:val="00261C37"/>
    <w:rsid w:val="00263D50"/>
    <w:rsid w:val="00265B81"/>
    <w:rsid w:val="00266B62"/>
    <w:rsid w:val="00273332"/>
    <w:rsid w:val="0027760F"/>
    <w:rsid w:val="00281735"/>
    <w:rsid w:val="00286BC5"/>
    <w:rsid w:val="00293C12"/>
    <w:rsid w:val="00296135"/>
    <w:rsid w:val="002A0EAB"/>
    <w:rsid w:val="002A2C50"/>
    <w:rsid w:val="002A3066"/>
    <w:rsid w:val="002A3953"/>
    <w:rsid w:val="002A46D2"/>
    <w:rsid w:val="002A5364"/>
    <w:rsid w:val="002A5FD1"/>
    <w:rsid w:val="002A71D9"/>
    <w:rsid w:val="002A7CE4"/>
    <w:rsid w:val="002B0D99"/>
    <w:rsid w:val="002B4530"/>
    <w:rsid w:val="002C1863"/>
    <w:rsid w:val="002C3ECE"/>
    <w:rsid w:val="002C6136"/>
    <w:rsid w:val="002E1314"/>
    <w:rsid w:val="002E1815"/>
    <w:rsid w:val="002F0AAF"/>
    <w:rsid w:val="002F3932"/>
    <w:rsid w:val="002F3F29"/>
    <w:rsid w:val="00304649"/>
    <w:rsid w:val="00305B37"/>
    <w:rsid w:val="00316445"/>
    <w:rsid w:val="00317465"/>
    <w:rsid w:val="00317D08"/>
    <w:rsid w:val="003217B3"/>
    <w:rsid w:val="003234F2"/>
    <w:rsid w:val="00323870"/>
    <w:rsid w:val="00334422"/>
    <w:rsid w:val="00337ACE"/>
    <w:rsid w:val="00343316"/>
    <w:rsid w:val="003457F4"/>
    <w:rsid w:val="003462F6"/>
    <w:rsid w:val="00353E1F"/>
    <w:rsid w:val="003618F0"/>
    <w:rsid w:val="00362026"/>
    <w:rsid w:val="00372594"/>
    <w:rsid w:val="00375AE4"/>
    <w:rsid w:val="00380121"/>
    <w:rsid w:val="00384CE9"/>
    <w:rsid w:val="00385E3F"/>
    <w:rsid w:val="00387F94"/>
    <w:rsid w:val="00392256"/>
    <w:rsid w:val="00393749"/>
    <w:rsid w:val="003955F8"/>
    <w:rsid w:val="003A17E0"/>
    <w:rsid w:val="003B0105"/>
    <w:rsid w:val="003B13CE"/>
    <w:rsid w:val="003B2E19"/>
    <w:rsid w:val="003B72E8"/>
    <w:rsid w:val="003C7309"/>
    <w:rsid w:val="003D142F"/>
    <w:rsid w:val="003D37D7"/>
    <w:rsid w:val="003D3F52"/>
    <w:rsid w:val="003F22F8"/>
    <w:rsid w:val="003F347C"/>
    <w:rsid w:val="003F48C2"/>
    <w:rsid w:val="003F654C"/>
    <w:rsid w:val="003F6D9D"/>
    <w:rsid w:val="003F79CB"/>
    <w:rsid w:val="00402C0C"/>
    <w:rsid w:val="00404017"/>
    <w:rsid w:val="004067D6"/>
    <w:rsid w:val="00407DD9"/>
    <w:rsid w:val="00413983"/>
    <w:rsid w:val="00413CA3"/>
    <w:rsid w:val="00413F30"/>
    <w:rsid w:val="004150B3"/>
    <w:rsid w:val="00415569"/>
    <w:rsid w:val="00416B35"/>
    <w:rsid w:val="004172FA"/>
    <w:rsid w:val="00421A9E"/>
    <w:rsid w:val="00422874"/>
    <w:rsid w:val="00422FD0"/>
    <w:rsid w:val="0042506A"/>
    <w:rsid w:val="00426168"/>
    <w:rsid w:val="00433FDB"/>
    <w:rsid w:val="00435FBE"/>
    <w:rsid w:val="00436632"/>
    <w:rsid w:val="00437500"/>
    <w:rsid w:val="00440C95"/>
    <w:rsid w:val="004416BC"/>
    <w:rsid w:val="004419BD"/>
    <w:rsid w:val="00453359"/>
    <w:rsid w:val="004545C5"/>
    <w:rsid w:val="0045587C"/>
    <w:rsid w:val="0046628A"/>
    <w:rsid w:val="004668B3"/>
    <w:rsid w:val="00472767"/>
    <w:rsid w:val="0047358A"/>
    <w:rsid w:val="00474A0B"/>
    <w:rsid w:val="0047731A"/>
    <w:rsid w:val="00480040"/>
    <w:rsid w:val="00480A11"/>
    <w:rsid w:val="00491A89"/>
    <w:rsid w:val="00493BE3"/>
    <w:rsid w:val="004959DE"/>
    <w:rsid w:val="00496B09"/>
    <w:rsid w:val="00497CA6"/>
    <w:rsid w:val="004A17F6"/>
    <w:rsid w:val="004A1EC6"/>
    <w:rsid w:val="004A38BE"/>
    <w:rsid w:val="004A3BDE"/>
    <w:rsid w:val="004B4788"/>
    <w:rsid w:val="004B5A92"/>
    <w:rsid w:val="004B6DCB"/>
    <w:rsid w:val="004B7D38"/>
    <w:rsid w:val="004C198D"/>
    <w:rsid w:val="004C44C9"/>
    <w:rsid w:val="004C532E"/>
    <w:rsid w:val="004D2C01"/>
    <w:rsid w:val="004D2E5E"/>
    <w:rsid w:val="004D4849"/>
    <w:rsid w:val="004E5333"/>
    <w:rsid w:val="004E7DD3"/>
    <w:rsid w:val="00501155"/>
    <w:rsid w:val="00506951"/>
    <w:rsid w:val="00506BCB"/>
    <w:rsid w:val="00507E22"/>
    <w:rsid w:val="00515846"/>
    <w:rsid w:val="005211DE"/>
    <w:rsid w:val="00521841"/>
    <w:rsid w:val="00523D08"/>
    <w:rsid w:val="00524819"/>
    <w:rsid w:val="00525693"/>
    <w:rsid w:val="005431DE"/>
    <w:rsid w:val="00544570"/>
    <w:rsid w:val="00560CDD"/>
    <w:rsid w:val="005620A8"/>
    <w:rsid w:val="00564296"/>
    <w:rsid w:val="0056787F"/>
    <w:rsid w:val="005704F9"/>
    <w:rsid w:val="005732DB"/>
    <w:rsid w:val="00575C37"/>
    <w:rsid w:val="00575E69"/>
    <w:rsid w:val="00577DD0"/>
    <w:rsid w:val="00580C0B"/>
    <w:rsid w:val="00581F5C"/>
    <w:rsid w:val="00584921"/>
    <w:rsid w:val="0058537C"/>
    <w:rsid w:val="0058544B"/>
    <w:rsid w:val="005922E2"/>
    <w:rsid w:val="00593835"/>
    <w:rsid w:val="00593F4F"/>
    <w:rsid w:val="005A0EF4"/>
    <w:rsid w:val="005A1999"/>
    <w:rsid w:val="005A2BCC"/>
    <w:rsid w:val="005A50B3"/>
    <w:rsid w:val="005A7935"/>
    <w:rsid w:val="005B0105"/>
    <w:rsid w:val="005B21DF"/>
    <w:rsid w:val="005B5EF1"/>
    <w:rsid w:val="005C48CF"/>
    <w:rsid w:val="005C5F98"/>
    <w:rsid w:val="005C695F"/>
    <w:rsid w:val="005D12E1"/>
    <w:rsid w:val="005D1E6A"/>
    <w:rsid w:val="005E120D"/>
    <w:rsid w:val="005E20AD"/>
    <w:rsid w:val="005E345A"/>
    <w:rsid w:val="005E38CE"/>
    <w:rsid w:val="005E4532"/>
    <w:rsid w:val="005E656C"/>
    <w:rsid w:val="005E78FE"/>
    <w:rsid w:val="005F1D1C"/>
    <w:rsid w:val="005F22F2"/>
    <w:rsid w:val="005F2654"/>
    <w:rsid w:val="00603C88"/>
    <w:rsid w:val="006264C0"/>
    <w:rsid w:val="006330EA"/>
    <w:rsid w:val="00637DE1"/>
    <w:rsid w:val="0064306D"/>
    <w:rsid w:val="00644C47"/>
    <w:rsid w:val="006523DA"/>
    <w:rsid w:val="006524D2"/>
    <w:rsid w:val="00652C97"/>
    <w:rsid w:val="00653F81"/>
    <w:rsid w:val="00660D3C"/>
    <w:rsid w:val="006615D4"/>
    <w:rsid w:val="00667AF0"/>
    <w:rsid w:val="00673184"/>
    <w:rsid w:val="00677F03"/>
    <w:rsid w:val="0069069A"/>
    <w:rsid w:val="006957BD"/>
    <w:rsid w:val="006A10DA"/>
    <w:rsid w:val="006C4331"/>
    <w:rsid w:val="006C7FDC"/>
    <w:rsid w:val="006D1588"/>
    <w:rsid w:val="006D6616"/>
    <w:rsid w:val="006D6964"/>
    <w:rsid w:val="006E3E35"/>
    <w:rsid w:val="006F3868"/>
    <w:rsid w:val="006F64DE"/>
    <w:rsid w:val="00701609"/>
    <w:rsid w:val="007040FD"/>
    <w:rsid w:val="00706584"/>
    <w:rsid w:val="007114B4"/>
    <w:rsid w:val="00712313"/>
    <w:rsid w:val="00712B6C"/>
    <w:rsid w:val="0072087B"/>
    <w:rsid w:val="00722200"/>
    <w:rsid w:val="00730181"/>
    <w:rsid w:val="007302BE"/>
    <w:rsid w:val="00735B5A"/>
    <w:rsid w:val="00737241"/>
    <w:rsid w:val="0075034A"/>
    <w:rsid w:val="0075098E"/>
    <w:rsid w:val="00751758"/>
    <w:rsid w:val="0075590F"/>
    <w:rsid w:val="007566CE"/>
    <w:rsid w:val="00756906"/>
    <w:rsid w:val="00756D40"/>
    <w:rsid w:val="00766566"/>
    <w:rsid w:val="00767219"/>
    <w:rsid w:val="00770ED0"/>
    <w:rsid w:val="007750AA"/>
    <w:rsid w:val="0078151D"/>
    <w:rsid w:val="007835D1"/>
    <w:rsid w:val="007904C1"/>
    <w:rsid w:val="00790A71"/>
    <w:rsid w:val="0079522D"/>
    <w:rsid w:val="007A1C3E"/>
    <w:rsid w:val="007A20E7"/>
    <w:rsid w:val="007A6231"/>
    <w:rsid w:val="007B1851"/>
    <w:rsid w:val="007B2A71"/>
    <w:rsid w:val="007B436D"/>
    <w:rsid w:val="007B642A"/>
    <w:rsid w:val="007B70EC"/>
    <w:rsid w:val="007C61AE"/>
    <w:rsid w:val="007C7CE2"/>
    <w:rsid w:val="007D0344"/>
    <w:rsid w:val="007D3A0C"/>
    <w:rsid w:val="007D63F5"/>
    <w:rsid w:val="007D733C"/>
    <w:rsid w:val="007E7DF4"/>
    <w:rsid w:val="007F282E"/>
    <w:rsid w:val="007F33EF"/>
    <w:rsid w:val="0080019B"/>
    <w:rsid w:val="00800856"/>
    <w:rsid w:val="00805BCF"/>
    <w:rsid w:val="008119E6"/>
    <w:rsid w:val="008122D7"/>
    <w:rsid w:val="00813179"/>
    <w:rsid w:val="00817362"/>
    <w:rsid w:val="00823875"/>
    <w:rsid w:val="00827E64"/>
    <w:rsid w:val="0083127A"/>
    <w:rsid w:val="00832147"/>
    <w:rsid w:val="0083237D"/>
    <w:rsid w:val="00841905"/>
    <w:rsid w:val="008428E4"/>
    <w:rsid w:val="00844444"/>
    <w:rsid w:val="00854D20"/>
    <w:rsid w:val="00864DF0"/>
    <w:rsid w:val="00870977"/>
    <w:rsid w:val="00873804"/>
    <w:rsid w:val="008917D7"/>
    <w:rsid w:val="00893BBD"/>
    <w:rsid w:val="00895D55"/>
    <w:rsid w:val="008A0A3C"/>
    <w:rsid w:val="008A0DE0"/>
    <w:rsid w:val="008A0EBC"/>
    <w:rsid w:val="008B4FA8"/>
    <w:rsid w:val="008B5CD6"/>
    <w:rsid w:val="008B7B95"/>
    <w:rsid w:val="008B7B98"/>
    <w:rsid w:val="008C585E"/>
    <w:rsid w:val="008C6FB6"/>
    <w:rsid w:val="008C785D"/>
    <w:rsid w:val="008D3608"/>
    <w:rsid w:val="008E1131"/>
    <w:rsid w:val="008E5C97"/>
    <w:rsid w:val="008F4ADF"/>
    <w:rsid w:val="00903793"/>
    <w:rsid w:val="00905DD1"/>
    <w:rsid w:val="009077E0"/>
    <w:rsid w:val="00915A5F"/>
    <w:rsid w:val="00922FEB"/>
    <w:rsid w:val="00930201"/>
    <w:rsid w:val="009356A0"/>
    <w:rsid w:val="0093570E"/>
    <w:rsid w:val="00936171"/>
    <w:rsid w:val="009406B4"/>
    <w:rsid w:val="00943095"/>
    <w:rsid w:val="00945AC5"/>
    <w:rsid w:val="00955C3C"/>
    <w:rsid w:val="00964EE2"/>
    <w:rsid w:val="0096765E"/>
    <w:rsid w:val="009738C3"/>
    <w:rsid w:val="00975F03"/>
    <w:rsid w:val="00981005"/>
    <w:rsid w:val="00983AD1"/>
    <w:rsid w:val="00990874"/>
    <w:rsid w:val="009939C5"/>
    <w:rsid w:val="009957E4"/>
    <w:rsid w:val="009A0949"/>
    <w:rsid w:val="009A2348"/>
    <w:rsid w:val="009A364B"/>
    <w:rsid w:val="009A7444"/>
    <w:rsid w:val="009B14A2"/>
    <w:rsid w:val="009B25EC"/>
    <w:rsid w:val="009B48CD"/>
    <w:rsid w:val="009B6C57"/>
    <w:rsid w:val="009C0EE4"/>
    <w:rsid w:val="009C1642"/>
    <w:rsid w:val="009C6750"/>
    <w:rsid w:val="009D2DD8"/>
    <w:rsid w:val="009D456C"/>
    <w:rsid w:val="009D7917"/>
    <w:rsid w:val="009D79B8"/>
    <w:rsid w:val="009D7A79"/>
    <w:rsid w:val="009E00FD"/>
    <w:rsid w:val="009E4273"/>
    <w:rsid w:val="009E4B46"/>
    <w:rsid w:val="009E782D"/>
    <w:rsid w:val="009F0988"/>
    <w:rsid w:val="009F146D"/>
    <w:rsid w:val="009F2762"/>
    <w:rsid w:val="009F2BD0"/>
    <w:rsid w:val="009F5F37"/>
    <w:rsid w:val="00A00606"/>
    <w:rsid w:val="00A00D85"/>
    <w:rsid w:val="00A01183"/>
    <w:rsid w:val="00A019A7"/>
    <w:rsid w:val="00A061F6"/>
    <w:rsid w:val="00A10D82"/>
    <w:rsid w:val="00A153DE"/>
    <w:rsid w:val="00A222BB"/>
    <w:rsid w:val="00A36D7B"/>
    <w:rsid w:val="00A42BBF"/>
    <w:rsid w:val="00A45130"/>
    <w:rsid w:val="00A46D36"/>
    <w:rsid w:val="00A46E41"/>
    <w:rsid w:val="00A517D6"/>
    <w:rsid w:val="00A52820"/>
    <w:rsid w:val="00A52C5C"/>
    <w:rsid w:val="00A55D1C"/>
    <w:rsid w:val="00A60712"/>
    <w:rsid w:val="00A741A9"/>
    <w:rsid w:val="00A759AC"/>
    <w:rsid w:val="00A769A0"/>
    <w:rsid w:val="00A85C1D"/>
    <w:rsid w:val="00A91889"/>
    <w:rsid w:val="00A92CF2"/>
    <w:rsid w:val="00A94B6A"/>
    <w:rsid w:val="00A94FBA"/>
    <w:rsid w:val="00AA351A"/>
    <w:rsid w:val="00AA7316"/>
    <w:rsid w:val="00AB2B4F"/>
    <w:rsid w:val="00AC1B36"/>
    <w:rsid w:val="00AC73B5"/>
    <w:rsid w:val="00AD0BF1"/>
    <w:rsid w:val="00AD283F"/>
    <w:rsid w:val="00AD2FB0"/>
    <w:rsid w:val="00AE5E1C"/>
    <w:rsid w:val="00AF26C9"/>
    <w:rsid w:val="00B02913"/>
    <w:rsid w:val="00B12035"/>
    <w:rsid w:val="00B13B82"/>
    <w:rsid w:val="00B26D69"/>
    <w:rsid w:val="00B35A66"/>
    <w:rsid w:val="00B405DF"/>
    <w:rsid w:val="00B432AC"/>
    <w:rsid w:val="00B5671F"/>
    <w:rsid w:val="00B570C6"/>
    <w:rsid w:val="00B618E2"/>
    <w:rsid w:val="00B642F1"/>
    <w:rsid w:val="00B652F9"/>
    <w:rsid w:val="00B75051"/>
    <w:rsid w:val="00B83360"/>
    <w:rsid w:val="00B87E5A"/>
    <w:rsid w:val="00B87EF1"/>
    <w:rsid w:val="00B9425A"/>
    <w:rsid w:val="00B94D3E"/>
    <w:rsid w:val="00B95979"/>
    <w:rsid w:val="00B95A7A"/>
    <w:rsid w:val="00B9627F"/>
    <w:rsid w:val="00B9770F"/>
    <w:rsid w:val="00BA0A5D"/>
    <w:rsid w:val="00BA790E"/>
    <w:rsid w:val="00BB19BB"/>
    <w:rsid w:val="00BB43AB"/>
    <w:rsid w:val="00BC176E"/>
    <w:rsid w:val="00BC2403"/>
    <w:rsid w:val="00BC528F"/>
    <w:rsid w:val="00BC6044"/>
    <w:rsid w:val="00BC680E"/>
    <w:rsid w:val="00BD06E1"/>
    <w:rsid w:val="00BD2063"/>
    <w:rsid w:val="00BD2EC8"/>
    <w:rsid w:val="00BD382D"/>
    <w:rsid w:val="00BD4844"/>
    <w:rsid w:val="00BE2CDE"/>
    <w:rsid w:val="00BE412A"/>
    <w:rsid w:val="00BF3A54"/>
    <w:rsid w:val="00BF772C"/>
    <w:rsid w:val="00C07F6A"/>
    <w:rsid w:val="00C111CF"/>
    <w:rsid w:val="00C115C5"/>
    <w:rsid w:val="00C1248B"/>
    <w:rsid w:val="00C12B9E"/>
    <w:rsid w:val="00C209FD"/>
    <w:rsid w:val="00C26ED0"/>
    <w:rsid w:val="00C309F8"/>
    <w:rsid w:val="00C31498"/>
    <w:rsid w:val="00C33901"/>
    <w:rsid w:val="00C42B18"/>
    <w:rsid w:val="00C44C12"/>
    <w:rsid w:val="00C46697"/>
    <w:rsid w:val="00C477E7"/>
    <w:rsid w:val="00C61AD2"/>
    <w:rsid w:val="00C62511"/>
    <w:rsid w:val="00C7144B"/>
    <w:rsid w:val="00C740DF"/>
    <w:rsid w:val="00C80409"/>
    <w:rsid w:val="00C82FA4"/>
    <w:rsid w:val="00C857F2"/>
    <w:rsid w:val="00C87A6C"/>
    <w:rsid w:val="00C940E8"/>
    <w:rsid w:val="00CA4E82"/>
    <w:rsid w:val="00CA6642"/>
    <w:rsid w:val="00CB298C"/>
    <w:rsid w:val="00CB782F"/>
    <w:rsid w:val="00CC0200"/>
    <w:rsid w:val="00CC06EE"/>
    <w:rsid w:val="00CC3174"/>
    <w:rsid w:val="00CC4AF5"/>
    <w:rsid w:val="00CC52F5"/>
    <w:rsid w:val="00CD4892"/>
    <w:rsid w:val="00CD6304"/>
    <w:rsid w:val="00CD7047"/>
    <w:rsid w:val="00CE0A02"/>
    <w:rsid w:val="00CE5FAA"/>
    <w:rsid w:val="00CF0B8E"/>
    <w:rsid w:val="00CF3014"/>
    <w:rsid w:val="00CF4653"/>
    <w:rsid w:val="00CF4656"/>
    <w:rsid w:val="00D05450"/>
    <w:rsid w:val="00D06515"/>
    <w:rsid w:val="00D126E7"/>
    <w:rsid w:val="00D13406"/>
    <w:rsid w:val="00D13920"/>
    <w:rsid w:val="00D14786"/>
    <w:rsid w:val="00D16507"/>
    <w:rsid w:val="00D1670B"/>
    <w:rsid w:val="00D2013D"/>
    <w:rsid w:val="00D30173"/>
    <w:rsid w:val="00D31527"/>
    <w:rsid w:val="00D37EC7"/>
    <w:rsid w:val="00D46D7F"/>
    <w:rsid w:val="00D500F4"/>
    <w:rsid w:val="00D518F5"/>
    <w:rsid w:val="00D544F2"/>
    <w:rsid w:val="00D55180"/>
    <w:rsid w:val="00D6526D"/>
    <w:rsid w:val="00D70718"/>
    <w:rsid w:val="00D726B7"/>
    <w:rsid w:val="00D7354A"/>
    <w:rsid w:val="00D746AF"/>
    <w:rsid w:val="00D82BBC"/>
    <w:rsid w:val="00D85F5F"/>
    <w:rsid w:val="00D866D1"/>
    <w:rsid w:val="00D9319F"/>
    <w:rsid w:val="00DA11C3"/>
    <w:rsid w:val="00DA7238"/>
    <w:rsid w:val="00DB2297"/>
    <w:rsid w:val="00DB5C29"/>
    <w:rsid w:val="00DB7A80"/>
    <w:rsid w:val="00DC1218"/>
    <w:rsid w:val="00DC3E9F"/>
    <w:rsid w:val="00DC47B5"/>
    <w:rsid w:val="00DC4D44"/>
    <w:rsid w:val="00DC5DE6"/>
    <w:rsid w:val="00DD1E38"/>
    <w:rsid w:val="00DD25E8"/>
    <w:rsid w:val="00DD6663"/>
    <w:rsid w:val="00DD7B19"/>
    <w:rsid w:val="00DE3C60"/>
    <w:rsid w:val="00DE711F"/>
    <w:rsid w:val="00DF0C1C"/>
    <w:rsid w:val="00DF66DF"/>
    <w:rsid w:val="00E109FD"/>
    <w:rsid w:val="00E21837"/>
    <w:rsid w:val="00E25888"/>
    <w:rsid w:val="00E267FF"/>
    <w:rsid w:val="00E26BA0"/>
    <w:rsid w:val="00E27199"/>
    <w:rsid w:val="00E317CE"/>
    <w:rsid w:val="00E36125"/>
    <w:rsid w:val="00E439F8"/>
    <w:rsid w:val="00E52DBE"/>
    <w:rsid w:val="00E56590"/>
    <w:rsid w:val="00E56662"/>
    <w:rsid w:val="00E57D4E"/>
    <w:rsid w:val="00E60A6A"/>
    <w:rsid w:val="00E60A7A"/>
    <w:rsid w:val="00E67D35"/>
    <w:rsid w:val="00E70B27"/>
    <w:rsid w:val="00E71F95"/>
    <w:rsid w:val="00E74794"/>
    <w:rsid w:val="00E757FD"/>
    <w:rsid w:val="00E76077"/>
    <w:rsid w:val="00E76848"/>
    <w:rsid w:val="00E7719F"/>
    <w:rsid w:val="00E83393"/>
    <w:rsid w:val="00E83CCA"/>
    <w:rsid w:val="00E849C5"/>
    <w:rsid w:val="00E85B1E"/>
    <w:rsid w:val="00E86C6E"/>
    <w:rsid w:val="00E9177F"/>
    <w:rsid w:val="00E9209D"/>
    <w:rsid w:val="00E97663"/>
    <w:rsid w:val="00EA20AB"/>
    <w:rsid w:val="00EA26FE"/>
    <w:rsid w:val="00EA37C7"/>
    <w:rsid w:val="00EA506B"/>
    <w:rsid w:val="00EA5A97"/>
    <w:rsid w:val="00EA5E07"/>
    <w:rsid w:val="00EA7C6F"/>
    <w:rsid w:val="00EC173F"/>
    <w:rsid w:val="00EC2CA2"/>
    <w:rsid w:val="00EC6851"/>
    <w:rsid w:val="00ED14EC"/>
    <w:rsid w:val="00ED182F"/>
    <w:rsid w:val="00ED4682"/>
    <w:rsid w:val="00EE17FF"/>
    <w:rsid w:val="00EE2393"/>
    <w:rsid w:val="00EE528E"/>
    <w:rsid w:val="00EF0DDE"/>
    <w:rsid w:val="00EF1EA2"/>
    <w:rsid w:val="00EF22FD"/>
    <w:rsid w:val="00EF72FF"/>
    <w:rsid w:val="00F02531"/>
    <w:rsid w:val="00F0273A"/>
    <w:rsid w:val="00F02E43"/>
    <w:rsid w:val="00F039B2"/>
    <w:rsid w:val="00F04FDA"/>
    <w:rsid w:val="00F06B48"/>
    <w:rsid w:val="00F07116"/>
    <w:rsid w:val="00F074B4"/>
    <w:rsid w:val="00F10177"/>
    <w:rsid w:val="00F11F0D"/>
    <w:rsid w:val="00F145FC"/>
    <w:rsid w:val="00F14B39"/>
    <w:rsid w:val="00F16DE0"/>
    <w:rsid w:val="00F22275"/>
    <w:rsid w:val="00F31CF3"/>
    <w:rsid w:val="00F37653"/>
    <w:rsid w:val="00F401E7"/>
    <w:rsid w:val="00F44F7A"/>
    <w:rsid w:val="00F52A6E"/>
    <w:rsid w:val="00F54756"/>
    <w:rsid w:val="00F65DE0"/>
    <w:rsid w:val="00F703E8"/>
    <w:rsid w:val="00F7162D"/>
    <w:rsid w:val="00F71A34"/>
    <w:rsid w:val="00F85464"/>
    <w:rsid w:val="00F85D5B"/>
    <w:rsid w:val="00F95C4F"/>
    <w:rsid w:val="00FA3A17"/>
    <w:rsid w:val="00FA468E"/>
    <w:rsid w:val="00FA6EE4"/>
    <w:rsid w:val="00FB558E"/>
    <w:rsid w:val="00FB5CC4"/>
    <w:rsid w:val="00FC3EDE"/>
    <w:rsid w:val="00FC67FF"/>
    <w:rsid w:val="00FD13BC"/>
    <w:rsid w:val="00FD3AAB"/>
    <w:rsid w:val="00FD4FAF"/>
    <w:rsid w:val="00FD6C42"/>
    <w:rsid w:val="00FE0CF6"/>
    <w:rsid w:val="00FF0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837"/>
    <w:rPr>
      <w:rFonts w:ascii="Arial" w:hAnsi="Arial"/>
      <w:sz w:val="22"/>
      <w:lang w:eastAsia="en-US"/>
    </w:rPr>
  </w:style>
  <w:style w:type="paragraph" w:styleId="Heading1">
    <w:name w:val="heading 1"/>
    <w:basedOn w:val="Normal"/>
    <w:next w:val="Normal"/>
    <w:link w:val="Heading1Char"/>
    <w:autoRedefine/>
    <w:qFormat/>
    <w:rsid w:val="00ED4682"/>
    <w:pPr>
      <w:keepNext/>
      <w:numPr>
        <w:numId w:val="44"/>
      </w:numPr>
      <w:spacing w:before="240" w:after="60" w:line="360" w:lineRule="auto"/>
      <w:jc w:val="both"/>
      <w:outlineLvl w:val="0"/>
    </w:pPr>
    <w:rPr>
      <w:rFonts w:cs="Arial"/>
      <w:b/>
      <w:bCs/>
      <w:caps/>
      <w:sz w:val="28"/>
      <w:szCs w:val="28"/>
    </w:rPr>
  </w:style>
  <w:style w:type="paragraph" w:styleId="Heading2">
    <w:name w:val="heading 2"/>
    <w:basedOn w:val="Normal"/>
    <w:next w:val="Normal"/>
    <w:link w:val="Heading2Char"/>
    <w:autoRedefine/>
    <w:uiPriority w:val="99"/>
    <w:qFormat/>
    <w:rsid w:val="00B83360"/>
    <w:pPr>
      <w:keepNext/>
      <w:numPr>
        <w:ilvl w:val="1"/>
        <w:numId w:val="44"/>
      </w:numPr>
      <w:suppressAutoHyphens/>
      <w:spacing w:line="360" w:lineRule="auto"/>
      <w:ind w:left="576"/>
      <w:outlineLvl w:val="1"/>
    </w:pPr>
    <w:rPr>
      <w:rFonts w:ascii="Arial Bold" w:hAnsi="Arial Bold" w:cs="Arial"/>
      <w:b/>
      <w:sz w:val="26"/>
      <w:szCs w:val="26"/>
      <w:lang w:eastAsia="en-GB"/>
    </w:rPr>
  </w:style>
  <w:style w:type="paragraph" w:styleId="Heading3">
    <w:name w:val="heading 3"/>
    <w:basedOn w:val="Normal"/>
    <w:next w:val="Normal"/>
    <w:link w:val="Heading3Char"/>
    <w:autoRedefine/>
    <w:uiPriority w:val="99"/>
    <w:qFormat/>
    <w:rsid w:val="00B9425A"/>
    <w:pPr>
      <w:keepNext/>
      <w:numPr>
        <w:ilvl w:val="2"/>
        <w:numId w:val="44"/>
      </w:numPr>
      <w:ind w:left="720"/>
      <w:outlineLvl w:val="2"/>
    </w:pPr>
    <w:rPr>
      <w:i/>
      <w:sz w:val="24"/>
    </w:rPr>
  </w:style>
  <w:style w:type="paragraph" w:styleId="Heading4">
    <w:name w:val="heading 4"/>
    <w:basedOn w:val="Normal"/>
    <w:next w:val="Normal"/>
    <w:link w:val="Heading4Char"/>
    <w:unhideWhenUsed/>
    <w:qFormat/>
    <w:rsid w:val="00137B62"/>
    <w:pPr>
      <w:keepNext/>
      <w:numPr>
        <w:ilvl w:val="3"/>
        <w:numId w:val="44"/>
      </w:numPr>
      <w:spacing w:before="240" w:after="60"/>
      <w:outlineLvl w:val="3"/>
    </w:pPr>
    <w:rPr>
      <w:bCs/>
      <w:szCs w:val="28"/>
    </w:rPr>
  </w:style>
  <w:style w:type="paragraph" w:styleId="Heading5">
    <w:name w:val="heading 5"/>
    <w:basedOn w:val="Normal"/>
    <w:next w:val="Normal"/>
    <w:link w:val="Heading5Char"/>
    <w:semiHidden/>
    <w:unhideWhenUsed/>
    <w:qFormat/>
    <w:rsid w:val="000B2C04"/>
    <w:pPr>
      <w:numPr>
        <w:ilvl w:val="4"/>
        <w:numId w:val="4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B2C04"/>
    <w:pPr>
      <w:numPr>
        <w:ilvl w:val="5"/>
        <w:numId w:val="4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B2C04"/>
    <w:pPr>
      <w:numPr>
        <w:ilvl w:val="6"/>
        <w:numId w:val="44"/>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0B2C04"/>
    <w:pPr>
      <w:numPr>
        <w:ilvl w:val="7"/>
        <w:numId w:val="44"/>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0B2C04"/>
    <w:pPr>
      <w:numPr>
        <w:ilvl w:val="8"/>
        <w:numId w:val="4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153"/>
        <w:tab w:val="right" w:pos="8306"/>
      </w:tabs>
    </w:pPr>
  </w:style>
  <w:style w:type="paragraph" w:styleId="BodyText">
    <w:name w:val="Body Text"/>
    <w:basedOn w:val="Normal"/>
    <w:link w:val="BodyTextChar"/>
    <w:pPr>
      <w:ind w:right="29"/>
      <w:jc w:val="both"/>
    </w:pPr>
  </w:style>
  <w:style w:type="paragraph" w:styleId="CommentText">
    <w:name w:val="annotation text"/>
    <w:basedOn w:val="Normal"/>
    <w:link w:val="CommentTextChar"/>
    <w:semiHidden/>
    <w:pPr>
      <w:suppressAutoHyphens/>
    </w:pPr>
  </w:style>
  <w:style w:type="character" w:styleId="Emphasis">
    <w:name w:val="Emphasis"/>
    <w:uiPriority w:val="20"/>
    <w:qFormat/>
    <w:rPr>
      <w:i/>
    </w:rPr>
  </w:style>
  <w:style w:type="paragraph" w:styleId="BodyText2">
    <w:name w:val="Body Text 2"/>
    <w:basedOn w:val="Normal"/>
    <w:rPr>
      <w:i/>
    </w:rPr>
  </w:style>
  <w:style w:type="character" w:styleId="PageNumber">
    <w:name w:val="page number"/>
    <w:basedOn w:val="DefaultParagraphFont"/>
    <w:rsid w:val="00AA7316"/>
  </w:style>
  <w:style w:type="paragraph" w:styleId="BodyTextIndent">
    <w:name w:val="Body Text Indent"/>
    <w:basedOn w:val="Normal"/>
    <w:link w:val="BodyTextIndentChar"/>
    <w:rsid w:val="00CD7047"/>
    <w:pPr>
      <w:spacing w:after="120"/>
      <w:ind w:left="283"/>
    </w:pPr>
  </w:style>
  <w:style w:type="paragraph" w:customStyle="1" w:styleId="Default">
    <w:name w:val="Default"/>
    <w:rsid w:val="00CF4656"/>
    <w:pPr>
      <w:autoSpaceDE w:val="0"/>
      <w:autoSpaceDN w:val="0"/>
      <w:adjustRightInd w:val="0"/>
    </w:pPr>
    <w:rPr>
      <w:color w:val="000000"/>
      <w:sz w:val="24"/>
      <w:szCs w:val="24"/>
      <w:lang w:val="en-US" w:eastAsia="en-US"/>
    </w:rPr>
  </w:style>
  <w:style w:type="character" w:styleId="Hyperlink">
    <w:name w:val="Hyperlink"/>
    <w:uiPriority w:val="99"/>
    <w:rsid w:val="006330EA"/>
    <w:rPr>
      <w:color w:val="0000FF"/>
      <w:u w:val="single"/>
    </w:rPr>
  </w:style>
  <w:style w:type="character" w:styleId="FollowedHyperlink">
    <w:name w:val="FollowedHyperlink"/>
    <w:rsid w:val="006330EA"/>
    <w:rPr>
      <w:color w:val="800080"/>
      <w:u w:val="single"/>
    </w:rPr>
  </w:style>
  <w:style w:type="paragraph" w:styleId="TOCHeading">
    <w:name w:val="TOC Heading"/>
    <w:basedOn w:val="Heading1"/>
    <w:next w:val="Normal"/>
    <w:uiPriority w:val="39"/>
    <w:semiHidden/>
    <w:unhideWhenUsed/>
    <w:qFormat/>
    <w:rsid w:val="007F33EF"/>
    <w:pPr>
      <w:keepLines/>
      <w:spacing w:before="480" w:line="276" w:lineRule="auto"/>
      <w:outlineLvl w:val="9"/>
    </w:pPr>
    <w:rPr>
      <w:rFonts w:ascii="Cambria" w:eastAsia="MS Gothic" w:hAnsi="Cambria"/>
      <w:b w:val="0"/>
      <w:bCs w:val="0"/>
      <w:i/>
      <w:color w:val="365F91"/>
      <w:lang w:val="en-US" w:eastAsia="ja-JP"/>
    </w:rPr>
  </w:style>
  <w:style w:type="paragraph" w:styleId="TOC2">
    <w:name w:val="toc 2"/>
    <w:basedOn w:val="Normal"/>
    <w:next w:val="Normal"/>
    <w:autoRedefine/>
    <w:uiPriority w:val="39"/>
    <w:rsid w:val="007F33EF"/>
    <w:pPr>
      <w:ind w:left="200"/>
    </w:pPr>
  </w:style>
  <w:style w:type="paragraph" w:styleId="TOC1">
    <w:name w:val="toc 1"/>
    <w:basedOn w:val="Normal"/>
    <w:next w:val="Normal"/>
    <w:autoRedefine/>
    <w:uiPriority w:val="39"/>
    <w:rsid w:val="00B83360"/>
    <w:pPr>
      <w:tabs>
        <w:tab w:val="left" w:pos="400"/>
        <w:tab w:val="right" w:leader="dot" w:pos="9060"/>
      </w:tabs>
    </w:pPr>
  </w:style>
  <w:style w:type="paragraph" w:styleId="EndnoteText">
    <w:name w:val="endnote text"/>
    <w:basedOn w:val="Normal"/>
    <w:link w:val="EndnoteTextChar"/>
    <w:rsid w:val="00E97663"/>
    <w:rPr>
      <w:lang w:eastAsia="en-GB"/>
    </w:rPr>
  </w:style>
  <w:style w:type="character" w:customStyle="1" w:styleId="EndnoteTextChar">
    <w:name w:val="Endnote Text Char"/>
    <w:basedOn w:val="DefaultParagraphFont"/>
    <w:link w:val="EndnoteText"/>
    <w:rsid w:val="00E97663"/>
  </w:style>
  <w:style w:type="paragraph" w:styleId="ListParagraph">
    <w:name w:val="List Paragraph"/>
    <w:basedOn w:val="Normal"/>
    <w:uiPriority w:val="34"/>
    <w:qFormat/>
    <w:rsid w:val="00C82FA4"/>
    <w:pPr>
      <w:ind w:left="720"/>
    </w:pPr>
  </w:style>
  <w:style w:type="paragraph" w:styleId="BalloonText">
    <w:name w:val="Balloon Text"/>
    <w:basedOn w:val="Normal"/>
    <w:link w:val="BalloonTextChar"/>
    <w:rsid w:val="000B2C04"/>
    <w:rPr>
      <w:rFonts w:ascii="Tahoma" w:hAnsi="Tahoma" w:cs="Tahoma"/>
      <w:sz w:val="16"/>
      <w:szCs w:val="16"/>
    </w:rPr>
  </w:style>
  <w:style w:type="character" w:customStyle="1" w:styleId="BalloonTextChar">
    <w:name w:val="Balloon Text Char"/>
    <w:link w:val="BalloonText"/>
    <w:rsid w:val="000B2C04"/>
    <w:rPr>
      <w:rFonts w:ascii="Tahoma" w:hAnsi="Tahoma" w:cs="Tahoma"/>
      <w:sz w:val="16"/>
      <w:szCs w:val="16"/>
      <w:lang w:eastAsia="en-US"/>
    </w:rPr>
  </w:style>
  <w:style w:type="paragraph" w:styleId="Bibliography">
    <w:name w:val="Bibliography"/>
    <w:basedOn w:val="Normal"/>
    <w:next w:val="Normal"/>
    <w:uiPriority w:val="37"/>
    <w:semiHidden/>
    <w:unhideWhenUsed/>
    <w:rsid w:val="000B2C04"/>
  </w:style>
  <w:style w:type="paragraph" w:styleId="BlockText">
    <w:name w:val="Block Text"/>
    <w:basedOn w:val="Normal"/>
    <w:rsid w:val="000B2C04"/>
    <w:pPr>
      <w:spacing w:after="120"/>
      <w:ind w:left="1440" w:right="1440"/>
    </w:pPr>
  </w:style>
  <w:style w:type="paragraph" w:styleId="BodyText3">
    <w:name w:val="Body Text 3"/>
    <w:basedOn w:val="Normal"/>
    <w:link w:val="BodyText3Char"/>
    <w:rsid w:val="000B2C04"/>
    <w:pPr>
      <w:spacing w:after="120"/>
    </w:pPr>
    <w:rPr>
      <w:sz w:val="16"/>
      <w:szCs w:val="16"/>
    </w:rPr>
  </w:style>
  <w:style w:type="character" w:customStyle="1" w:styleId="BodyText3Char">
    <w:name w:val="Body Text 3 Char"/>
    <w:link w:val="BodyText3"/>
    <w:rsid w:val="000B2C04"/>
    <w:rPr>
      <w:sz w:val="16"/>
      <w:szCs w:val="16"/>
      <w:lang w:eastAsia="en-US"/>
    </w:rPr>
  </w:style>
  <w:style w:type="paragraph" w:styleId="BodyTextFirstIndent">
    <w:name w:val="Body Text First Indent"/>
    <w:basedOn w:val="BodyText"/>
    <w:link w:val="BodyTextFirstIndentChar"/>
    <w:rsid w:val="000B2C04"/>
    <w:pPr>
      <w:spacing w:after="120"/>
      <w:ind w:right="0" w:firstLine="210"/>
      <w:jc w:val="left"/>
    </w:pPr>
  </w:style>
  <w:style w:type="character" w:customStyle="1" w:styleId="BodyTextChar">
    <w:name w:val="Body Text Char"/>
    <w:link w:val="BodyText"/>
    <w:rsid w:val="000B2C04"/>
    <w:rPr>
      <w:lang w:eastAsia="en-US"/>
    </w:rPr>
  </w:style>
  <w:style w:type="character" w:customStyle="1" w:styleId="BodyTextFirstIndentChar">
    <w:name w:val="Body Text First Indent Char"/>
    <w:link w:val="BodyTextFirstIndent"/>
    <w:rsid w:val="000B2C04"/>
    <w:rPr>
      <w:lang w:eastAsia="en-US"/>
    </w:rPr>
  </w:style>
  <w:style w:type="paragraph" w:styleId="BodyTextFirstIndent2">
    <w:name w:val="Body Text First Indent 2"/>
    <w:basedOn w:val="BodyTextIndent"/>
    <w:link w:val="BodyTextFirstIndent2Char"/>
    <w:rsid w:val="000B2C04"/>
    <w:pPr>
      <w:ind w:firstLine="210"/>
    </w:pPr>
  </w:style>
  <w:style w:type="character" w:customStyle="1" w:styleId="BodyTextIndentChar">
    <w:name w:val="Body Text Indent Char"/>
    <w:link w:val="BodyTextIndent"/>
    <w:rsid w:val="000B2C04"/>
    <w:rPr>
      <w:lang w:eastAsia="en-US"/>
    </w:rPr>
  </w:style>
  <w:style w:type="character" w:customStyle="1" w:styleId="BodyTextFirstIndent2Char">
    <w:name w:val="Body Text First Indent 2 Char"/>
    <w:link w:val="BodyTextFirstIndent2"/>
    <w:rsid w:val="000B2C04"/>
    <w:rPr>
      <w:lang w:eastAsia="en-US"/>
    </w:rPr>
  </w:style>
  <w:style w:type="paragraph" w:styleId="BodyTextIndent2">
    <w:name w:val="Body Text Indent 2"/>
    <w:basedOn w:val="Normal"/>
    <w:link w:val="BodyTextIndent2Char"/>
    <w:rsid w:val="000B2C04"/>
    <w:pPr>
      <w:spacing w:after="120" w:line="480" w:lineRule="auto"/>
      <w:ind w:left="283"/>
    </w:pPr>
  </w:style>
  <w:style w:type="character" w:customStyle="1" w:styleId="BodyTextIndent2Char">
    <w:name w:val="Body Text Indent 2 Char"/>
    <w:link w:val="BodyTextIndent2"/>
    <w:rsid w:val="000B2C04"/>
    <w:rPr>
      <w:lang w:eastAsia="en-US"/>
    </w:rPr>
  </w:style>
  <w:style w:type="paragraph" w:styleId="BodyTextIndent3">
    <w:name w:val="Body Text Indent 3"/>
    <w:basedOn w:val="Normal"/>
    <w:link w:val="BodyTextIndent3Char"/>
    <w:rsid w:val="000B2C04"/>
    <w:pPr>
      <w:spacing w:after="120"/>
      <w:ind w:left="283"/>
    </w:pPr>
    <w:rPr>
      <w:sz w:val="16"/>
      <w:szCs w:val="16"/>
    </w:rPr>
  </w:style>
  <w:style w:type="character" w:customStyle="1" w:styleId="BodyTextIndent3Char">
    <w:name w:val="Body Text Indent 3 Char"/>
    <w:link w:val="BodyTextIndent3"/>
    <w:rsid w:val="000B2C04"/>
    <w:rPr>
      <w:sz w:val="16"/>
      <w:szCs w:val="16"/>
      <w:lang w:eastAsia="en-US"/>
    </w:rPr>
  </w:style>
  <w:style w:type="paragraph" w:styleId="Caption">
    <w:name w:val="caption"/>
    <w:basedOn w:val="Normal"/>
    <w:next w:val="Normal"/>
    <w:semiHidden/>
    <w:unhideWhenUsed/>
    <w:qFormat/>
    <w:rsid w:val="000B2C04"/>
    <w:rPr>
      <w:b/>
      <w:bCs/>
    </w:rPr>
  </w:style>
  <w:style w:type="paragraph" w:styleId="Closing">
    <w:name w:val="Closing"/>
    <w:basedOn w:val="Normal"/>
    <w:link w:val="ClosingChar"/>
    <w:rsid w:val="000B2C04"/>
    <w:pPr>
      <w:ind w:left="4252"/>
    </w:pPr>
  </w:style>
  <w:style w:type="character" w:customStyle="1" w:styleId="ClosingChar">
    <w:name w:val="Closing Char"/>
    <w:link w:val="Closing"/>
    <w:rsid w:val="000B2C04"/>
    <w:rPr>
      <w:lang w:eastAsia="en-US"/>
    </w:rPr>
  </w:style>
  <w:style w:type="paragraph" w:styleId="CommentSubject">
    <w:name w:val="annotation subject"/>
    <w:basedOn w:val="CommentText"/>
    <w:next w:val="CommentText"/>
    <w:link w:val="CommentSubjectChar"/>
    <w:rsid w:val="000B2C04"/>
    <w:pPr>
      <w:suppressAutoHyphens w:val="0"/>
    </w:pPr>
    <w:rPr>
      <w:b/>
      <w:bCs/>
    </w:rPr>
  </w:style>
  <w:style w:type="character" w:customStyle="1" w:styleId="CommentTextChar">
    <w:name w:val="Comment Text Char"/>
    <w:link w:val="CommentText"/>
    <w:semiHidden/>
    <w:rsid w:val="000B2C04"/>
    <w:rPr>
      <w:lang w:eastAsia="en-US"/>
    </w:rPr>
  </w:style>
  <w:style w:type="character" w:customStyle="1" w:styleId="CommentSubjectChar">
    <w:name w:val="Comment Subject Char"/>
    <w:link w:val="CommentSubject"/>
    <w:rsid w:val="000B2C04"/>
    <w:rPr>
      <w:b/>
      <w:bCs/>
      <w:lang w:eastAsia="en-US"/>
    </w:rPr>
  </w:style>
  <w:style w:type="paragraph" w:styleId="Date">
    <w:name w:val="Date"/>
    <w:basedOn w:val="Normal"/>
    <w:next w:val="Normal"/>
    <w:link w:val="DateChar"/>
    <w:rsid w:val="000B2C04"/>
  </w:style>
  <w:style w:type="character" w:customStyle="1" w:styleId="DateChar">
    <w:name w:val="Date Char"/>
    <w:link w:val="Date"/>
    <w:rsid w:val="000B2C04"/>
    <w:rPr>
      <w:lang w:eastAsia="en-US"/>
    </w:rPr>
  </w:style>
  <w:style w:type="paragraph" w:styleId="DocumentMap">
    <w:name w:val="Document Map"/>
    <w:basedOn w:val="Normal"/>
    <w:link w:val="DocumentMapChar"/>
    <w:rsid w:val="000B2C04"/>
    <w:rPr>
      <w:rFonts w:ascii="Tahoma" w:hAnsi="Tahoma" w:cs="Tahoma"/>
      <w:sz w:val="16"/>
      <w:szCs w:val="16"/>
    </w:rPr>
  </w:style>
  <w:style w:type="character" w:customStyle="1" w:styleId="DocumentMapChar">
    <w:name w:val="Document Map Char"/>
    <w:link w:val="DocumentMap"/>
    <w:rsid w:val="000B2C04"/>
    <w:rPr>
      <w:rFonts w:ascii="Tahoma" w:hAnsi="Tahoma" w:cs="Tahoma"/>
      <w:sz w:val="16"/>
      <w:szCs w:val="16"/>
      <w:lang w:eastAsia="en-US"/>
    </w:rPr>
  </w:style>
  <w:style w:type="paragraph" w:styleId="E-mailSignature">
    <w:name w:val="E-mail Signature"/>
    <w:basedOn w:val="Normal"/>
    <w:link w:val="E-mailSignatureChar"/>
    <w:rsid w:val="000B2C04"/>
  </w:style>
  <w:style w:type="character" w:customStyle="1" w:styleId="E-mailSignatureChar">
    <w:name w:val="E-mail Signature Char"/>
    <w:link w:val="E-mailSignature"/>
    <w:rsid w:val="000B2C04"/>
    <w:rPr>
      <w:lang w:eastAsia="en-US"/>
    </w:rPr>
  </w:style>
  <w:style w:type="paragraph" w:styleId="EnvelopeAddress">
    <w:name w:val="envelope address"/>
    <w:basedOn w:val="Normal"/>
    <w:rsid w:val="000B2C04"/>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0B2C04"/>
    <w:rPr>
      <w:rFonts w:ascii="Cambria" w:hAnsi="Cambria"/>
    </w:rPr>
  </w:style>
  <w:style w:type="paragraph" w:styleId="FootnoteText">
    <w:name w:val="footnote text"/>
    <w:basedOn w:val="Normal"/>
    <w:link w:val="FootnoteTextChar"/>
    <w:rsid w:val="000B2C04"/>
  </w:style>
  <w:style w:type="character" w:customStyle="1" w:styleId="FootnoteTextChar">
    <w:name w:val="Footnote Text Char"/>
    <w:link w:val="FootnoteText"/>
    <w:rsid w:val="000B2C04"/>
    <w:rPr>
      <w:lang w:eastAsia="en-US"/>
    </w:rPr>
  </w:style>
  <w:style w:type="character" w:customStyle="1" w:styleId="Heading4Char">
    <w:name w:val="Heading 4 Char"/>
    <w:link w:val="Heading4"/>
    <w:rsid w:val="00137B62"/>
    <w:rPr>
      <w:rFonts w:ascii="Arial" w:eastAsia="Times New Roman" w:hAnsi="Arial" w:cs="Times New Roman"/>
      <w:bCs/>
      <w:sz w:val="22"/>
      <w:szCs w:val="28"/>
      <w:lang w:eastAsia="en-US"/>
    </w:rPr>
  </w:style>
  <w:style w:type="character" w:customStyle="1" w:styleId="Heading5Char">
    <w:name w:val="Heading 5 Char"/>
    <w:link w:val="Heading5"/>
    <w:semiHidden/>
    <w:rsid w:val="000B2C04"/>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0B2C04"/>
    <w:rPr>
      <w:rFonts w:ascii="Calibri" w:eastAsia="Times New Roman" w:hAnsi="Calibri" w:cs="Times New Roman"/>
      <w:b/>
      <w:bCs/>
      <w:sz w:val="22"/>
      <w:szCs w:val="22"/>
      <w:lang w:eastAsia="en-US"/>
    </w:rPr>
  </w:style>
  <w:style w:type="character" w:customStyle="1" w:styleId="Heading7Char">
    <w:name w:val="Heading 7 Char"/>
    <w:link w:val="Heading7"/>
    <w:semiHidden/>
    <w:rsid w:val="000B2C04"/>
    <w:rPr>
      <w:rFonts w:ascii="Calibri" w:eastAsia="Times New Roman" w:hAnsi="Calibri" w:cs="Times New Roman"/>
      <w:sz w:val="24"/>
      <w:szCs w:val="24"/>
      <w:lang w:eastAsia="en-US"/>
    </w:rPr>
  </w:style>
  <w:style w:type="character" w:customStyle="1" w:styleId="Heading8Char">
    <w:name w:val="Heading 8 Char"/>
    <w:link w:val="Heading8"/>
    <w:semiHidden/>
    <w:rsid w:val="000B2C04"/>
    <w:rPr>
      <w:rFonts w:ascii="Calibri" w:eastAsia="Times New Roman" w:hAnsi="Calibri" w:cs="Times New Roman"/>
      <w:i/>
      <w:iCs/>
      <w:sz w:val="24"/>
      <w:szCs w:val="24"/>
      <w:lang w:eastAsia="en-US"/>
    </w:rPr>
  </w:style>
  <w:style w:type="character" w:customStyle="1" w:styleId="Heading9Char">
    <w:name w:val="Heading 9 Char"/>
    <w:link w:val="Heading9"/>
    <w:semiHidden/>
    <w:rsid w:val="000B2C04"/>
    <w:rPr>
      <w:rFonts w:ascii="Cambria" w:eastAsia="Times New Roman" w:hAnsi="Cambria" w:cs="Times New Roman"/>
      <w:sz w:val="22"/>
      <w:szCs w:val="22"/>
      <w:lang w:eastAsia="en-US"/>
    </w:rPr>
  </w:style>
  <w:style w:type="paragraph" w:styleId="HTMLAddress">
    <w:name w:val="HTML Address"/>
    <w:basedOn w:val="Normal"/>
    <w:link w:val="HTMLAddressChar"/>
    <w:rsid w:val="000B2C04"/>
    <w:rPr>
      <w:i/>
      <w:iCs/>
    </w:rPr>
  </w:style>
  <w:style w:type="character" w:customStyle="1" w:styleId="HTMLAddressChar">
    <w:name w:val="HTML Address Char"/>
    <w:link w:val="HTMLAddress"/>
    <w:rsid w:val="000B2C04"/>
    <w:rPr>
      <w:i/>
      <w:iCs/>
      <w:lang w:eastAsia="en-US"/>
    </w:rPr>
  </w:style>
  <w:style w:type="paragraph" w:styleId="HTMLPreformatted">
    <w:name w:val="HTML Preformatted"/>
    <w:basedOn w:val="Normal"/>
    <w:link w:val="HTMLPreformattedChar"/>
    <w:rsid w:val="000B2C04"/>
    <w:rPr>
      <w:rFonts w:ascii="Courier New" w:hAnsi="Courier New" w:cs="Courier New"/>
    </w:rPr>
  </w:style>
  <w:style w:type="character" w:customStyle="1" w:styleId="HTMLPreformattedChar">
    <w:name w:val="HTML Preformatted Char"/>
    <w:link w:val="HTMLPreformatted"/>
    <w:rsid w:val="000B2C04"/>
    <w:rPr>
      <w:rFonts w:ascii="Courier New" w:hAnsi="Courier New" w:cs="Courier New"/>
      <w:lang w:eastAsia="en-US"/>
    </w:rPr>
  </w:style>
  <w:style w:type="paragraph" w:styleId="Index1">
    <w:name w:val="index 1"/>
    <w:basedOn w:val="Normal"/>
    <w:next w:val="Normal"/>
    <w:autoRedefine/>
    <w:rsid w:val="000B2C04"/>
    <w:pPr>
      <w:ind w:left="200" w:hanging="200"/>
    </w:pPr>
  </w:style>
  <w:style w:type="paragraph" w:styleId="Index2">
    <w:name w:val="index 2"/>
    <w:basedOn w:val="Normal"/>
    <w:next w:val="Normal"/>
    <w:autoRedefine/>
    <w:rsid w:val="000B2C04"/>
    <w:pPr>
      <w:ind w:left="400" w:hanging="200"/>
    </w:pPr>
  </w:style>
  <w:style w:type="paragraph" w:styleId="Index3">
    <w:name w:val="index 3"/>
    <w:basedOn w:val="Normal"/>
    <w:next w:val="Normal"/>
    <w:autoRedefine/>
    <w:rsid w:val="000B2C04"/>
    <w:pPr>
      <w:ind w:left="600" w:hanging="200"/>
    </w:pPr>
  </w:style>
  <w:style w:type="paragraph" w:styleId="Index4">
    <w:name w:val="index 4"/>
    <w:basedOn w:val="Normal"/>
    <w:next w:val="Normal"/>
    <w:autoRedefine/>
    <w:rsid w:val="000B2C04"/>
    <w:pPr>
      <w:ind w:left="800" w:hanging="200"/>
    </w:pPr>
  </w:style>
  <w:style w:type="paragraph" w:styleId="Index5">
    <w:name w:val="index 5"/>
    <w:basedOn w:val="Normal"/>
    <w:next w:val="Normal"/>
    <w:autoRedefine/>
    <w:rsid w:val="000B2C04"/>
    <w:pPr>
      <w:ind w:left="1000" w:hanging="200"/>
    </w:pPr>
  </w:style>
  <w:style w:type="paragraph" w:styleId="Index6">
    <w:name w:val="index 6"/>
    <w:basedOn w:val="Normal"/>
    <w:next w:val="Normal"/>
    <w:autoRedefine/>
    <w:rsid w:val="000B2C04"/>
    <w:pPr>
      <w:ind w:left="1200" w:hanging="200"/>
    </w:pPr>
  </w:style>
  <w:style w:type="paragraph" w:styleId="Index7">
    <w:name w:val="index 7"/>
    <w:basedOn w:val="Normal"/>
    <w:next w:val="Normal"/>
    <w:autoRedefine/>
    <w:rsid w:val="000B2C04"/>
    <w:pPr>
      <w:ind w:left="1400" w:hanging="200"/>
    </w:pPr>
  </w:style>
  <w:style w:type="paragraph" w:styleId="Index8">
    <w:name w:val="index 8"/>
    <w:basedOn w:val="Normal"/>
    <w:next w:val="Normal"/>
    <w:autoRedefine/>
    <w:rsid w:val="000B2C04"/>
    <w:pPr>
      <w:ind w:left="1600" w:hanging="200"/>
    </w:pPr>
  </w:style>
  <w:style w:type="paragraph" w:styleId="Index9">
    <w:name w:val="index 9"/>
    <w:basedOn w:val="Normal"/>
    <w:next w:val="Normal"/>
    <w:autoRedefine/>
    <w:rsid w:val="000B2C04"/>
    <w:pPr>
      <w:ind w:left="1800" w:hanging="200"/>
    </w:pPr>
  </w:style>
  <w:style w:type="paragraph" w:styleId="IndexHeading">
    <w:name w:val="index heading"/>
    <w:basedOn w:val="Normal"/>
    <w:next w:val="Index1"/>
    <w:rsid w:val="000B2C04"/>
    <w:rPr>
      <w:rFonts w:ascii="Cambria" w:hAnsi="Cambria"/>
      <w:b/>
      <w:bCs/>
    </w:rPr>
  </w:style>
  <w:style w:type="paragraph" w:styleId="IntenseQuote">
    <w:name w:val="Intense Quote"/>
    <w:basedOn w:val="Normal"/>
    <w:next w:val="Normal"/>
    <w:link w:val="IntenseQuoteChar"/>
    <w:uiPriority w:val="30"/>
    <w:qFormat/>
    <w:rsid w:val="000B2C0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B2C04"/>
    <w:rPr>
      <w:b/>
      <w:bCs/>
      <w:i/>
      <w:iCs/>
      <w:color w:val="4F81BD"/>
      <w:lang w:eastAsia="en-US"/>
    </w:rPr>
  </w:style>
  <w:style w:type="paragraph" w:styleId="List">
    <w:name w:val="List"/>
    <w:basedOn w:val="Normal"/>
    <w:rsid w:val="000B2C04"/>
    <w:pPr>
      <w:ind w:left="283" w:hanging="283"/>
      <w:contextualSpacing/>
    </w:pPr>
  </w:style>
  <w:style w:type="paragraph" w:styleId="List2">
    <w:name w:val="List 2"/>
    <w:basedOn w:val="Normal"/>
    <w:rsid w:val="000B2C04"/>
    <w:pPr>
      <w:ind w:left="566" w:hanging="283"/>
      <w:contextualSpacing/>
    </w:pPr>
  </w:style>
  <w:style w:type="paragraph" w:styleId="List3">
    <w:name w:val="List 3"/>
    <w:basedOn w:val="Normal"/>
    <w:rsid w:val="000B2C04"/>
    <w:pPr>
      <w:ind w:left="849" w:hanging="283"/>
      <w:contextualSpacing/>
    </w:pPr>
  </w:style>
  <w:style w:type="paragraph" w:styleId="List4">
    <w:name w:val="List 4"/>
    <w:basedOn w:val="Normal"/>
    <w:rsid w:val="000B2C04"/>
    <w:pPr>
      <w:ind w:left="1132" w:hanging="283"/>
      <w:contextualSpacing/>
    </w:pPr>
  </w:style>
  <w:style w:type="paragraph" w:styleId="List5">
    <w:name w:val="List 5"/>
    <w:basedOn w:val="Normal"/>
    <w:rsid w:val="000B2C04"/>
    <w:pPr>
      <w:ind w:left="1415" w:hanging="283"/>
      <w:contextualSpacing/>
    </w:pPr>
  </w:style>
  <w:style w:type="paragraph" w:styleId="ListBullet">
    <w:name w:val="List Bullet"/>
    <w:basedOn w:val="Normal"/>
    <w:rsid w:val="000B2C04"/>
    <w:pPr>
      <w:numPr>
        <w:numId w:val="1"/>
      </w:numPr>
      <w:contextualSpacing/>
    </w:pPr>
  </w:style>
  <w:style w:type="paragraph" w:styleId="ListBullet2">
    <w:name w:val="List Bullet 2"/>
    <w:basedOn w:val="Normal"/>
    <w:rsid w:val="000B2C04"/>
    <w:pPr>
      <w:numPr>
        <w:numId w:val="2"/>
      </w:numPr>
      <w:contextualSpacing/>
    </w:pPr>
  </w:style>
  <w:style w:type="paragraph" w:styleId="ListBullet3">
    <w:name w:val="List Bullet 3"/>
    <w:basedOn w:val="Normal"/>
    <w:rsid w:val="000B2C04"/>
    <w:pPr>
      <w:numPr>
        <w:numId w:val="3"/>
      </w:numPr>
      <w:contextualSpacing/>
    </w:pPr>
  </w:style>
  <w:style w:type="paragraph" w:styleId="ListBullet4">
    <w:name w:val="List Bullet 4"/>
    <w:basedOn w:val="Normal"/>
    <w:rsid w:val="000B2C04"/>
    <w:pPr>
      <w:numPr>
        <w:numId w:val="4"/>
      </w:numPr>
      <w:contextualSpacing/>
    </w:pPr>
  </w:style>
  <w:style w:type="paragraph" w:styleId="ListBullet5">
    <w:name w:val="List Bullet 5"/>
    <w:basedOn w:val="Normal"/>
    <w:rsid w:val="000B2C04"/>
    <w:pPr>
      <w:numPr>
        <w:numId w:val="5"/>
      </w:numPr>
      <w:contextualSpacing/>
    </w:pPr>
  </w:style>
  <w:style w:type="paragraph" w:styleId="ListContinue">
    <w:name w:val="List Continue"/>
    <w:basedOn w:val="Normal"/>
    <w:rsid w:val="000B2C04"/>
    <w:pPr>
      <w:spacing w:after="120"/>
      <w:ind w:left="283"/>
      <w:contextualSpacing/>
    </w:pPr>
  </w:style>
  <w:style w:type="paragraph" w:styleId="ListContinue2">
    <w:name w:val="List Continue 2"/>
    <w:basedOn w:val="Normal"/>
    <w:rsid w:val="000B2C04"/>
    <w:pPr>
      <w:spacing w:after="120"/>
      <w:ind w:left="566"/>
      <w:contextualSpacing/>
    </w:pPr>
  </w:style>
  <w:style w:type="paragraph" w:styleId="ListContinue3">
    <w:name w:val="List Continue 3"/>
    <w:basedOn w:val="Normal"/>
    <w:rsid w:val="000B2C04"/>
    <w:pPr>
      <w:spacing w:after="120"/>
      <w:ind w:left="849"/>
      <w:contextualSpacing/>
    </w:pPr>
  </w:style>
  <w:style w:type="paragraph" w:styleId="ListContinue4">
    <w:name w:val="List Continue 4"/>
    <w:basedOn w:val="Normal"/>
    <w:rsid w:val="000B2C04"/>
    <w:pPr>
      <w:spacing w:after="120"/>
      <w:ind w:left="1132"/>
      <w:contextualSpacing/>
    </w:pPr>
  </w:style>
  <w:style w:type="paragraph" w:styleId="ListContinue5">
    <w:name w:val="List Continue 5"/>
    <w:basedOn w:val="Normal"/>
    <w:rsid w:val="000B2C04"/>
    <w:pPr>
      <w:spacing w:after="120"/>
      <w:ind w:left="1415"/>
      <w:contextualSpacing/>
    </w:pPr>
  </w:style>
  <w:style w:type="paragraph" w:styleId="ListNumber">
    <w:name w:val="List Number"/>
    <w:basedOn w:val="Normal"/>
    <w:rsid w:val="000B2C04"/>
    <w:pPr>
      <w:numPr>
        <w:numId w:val="6"/>
      </w:numPr>
      <w:contextualSpacing/>
    </w:pPr>
  </w:style>
  <w:style w:type="paragraph" w:styleId="ListNumber2">
    <w:name w:val="List Number 2"/>
    <w:basedOn w:val="Normal"/>
    <w:rsid w:val="000B2C04"/>
    <w:pPr>
      <w:numPr>
        <w:numId w:val="7"/>
      </w:numPr>
      <w:contextualSpacing/>
    </w:pPr>
  </w:style>
  <w:style w:type="paragraph" w:styleId="ListNumber3">
    <w:name w:val="List Number 3"/>
    <w:basedOn w:val="Normal"/>
    <w:rsid w:val="000B2C04"/>
    <w:pPr>
      <w:numPr>
        <w:numId w:val="8"/>
      </w:numPr>
      <w:contextualSpacing/>
    </w:pPr>
  </w:style>
  <w:style w:type="paragraph" w:styleId="ListNumber4">
    <w:name w:val="List Number 4"/>
    <w:basedOn w:val="Normal"/>
    <w:rsid w:val="000B2C04"/>
    <w:pPr>
      <w:numPr>
        <w:numId w:val="9"/>
      </w:numPr>
      <w:contextualSpacing/>
    </w:pPr>
  </w:style>
  <w:style w:type="paragraph" w:styleId="ListNumber5">
    <w:name w:val="List Number 5"/>
    <w:basedOn w:val="Normal"/>
    <w:rsid w:val="000B2C04"/>
    <w:pPr>
      <w:numPr>
        <w:numId w:val="10"/>
      </w:numPr>
      <w:contextualSpacing/>
    </w:pPr>
  </w:style>
  <w:style w:type="paragraph" w:styleId="MacroText">
    <w:name w:val="macro"/>
    <w:link w:val="MacroTextChar"/>
    <w:rsid w:val="000B2C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B2C04"/>
    <w:rPr>
      <w:rFonts w:ascii="Courier New" w:hAnsi="Courier New" w:cs="Courier New"/>
      <w:lang w:eastAsia="en-US"/>
    </w:rPr>
  </w:style>
  <w:style w:type="paragraph" w:styleId="MessageHeader">
    <w:name w:val="Message Header"/>
    <w:basedOn w:val="Normal"/>
    <w:link w:val="MessageHeaderChar"/>
    <w:rsid w:val="000B2C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0B2C04"/>
    <w:rPr>
      <w:rFonts w:ascii="Cambria" w:eastAsia="Times New Roman" w:hAnsi="Cambria" w:cs="Times New Roman"/>
      <w:sz w:val="24"/>
      <w:szCs w:val="24"/>
      <w:shd w:val="pct20" w:color="auto" w:fill="auto"/>
      <w:lang w:eastAsia="en-US"/>
    </w:rPr>
  </w:style>
  <w:style w:type="paragraph" w:styleId="NoSpacing">
    <w:name w:val="No Spacing"/>
    <w:uiPriority w:val="1"/>
    <w:qFormat/>
    <w:rsid w:val="000B2C04"/>
    <w:rPr>
      <w:lang w:eastAsia="en-US"/>
    </w:rPr>
  </w:style>
  <w:style w:type="paragraph" w:styleId="NormalWeb">
    <w:name w:val="Normal (Web)"/>
    <w:basedOn w:val="Normal"/>
    <w:rsid w:val="000B2C04"/>
    <w:rPr>
      <w:sz w:val="24"/>
      <w:szCs w:val="24"/>
    </w:rPr>
  </w:style>
  <w:style w:type="paragraph" w:styleId="NormalIndent">
    <w:name w:val="Normal Indent"/>
    <w:basedOn w:val="Normal"/>
    <w:rsid w:val="000B2C04"/>
    <w:pPr>
      <w:ind w:left="720"/>
    </w:pPr>
  </w:style>
  <w:style w:type="paragraph" w:styleId="NoteHeading">
    <w:name w:val="Note Heading"/>
    <w:basedOn w:val="Normal"/>
    <w:next w:val="Normal"/>
    <w:link w:val="NoteHeadingChar"/>
    <w:rsid w:val="000B2C04"/>
  </w:style>
  <w:style w:type="character" w:customStyle="1" w:styleId="NoteHeadingChar">
    <w:name w:val="Note Heading Char"/>
    <w:link w:val="NoteHeading"/>
    <w:rsid w:val="000B2C04"/>
    <w:rPr>
      <w:lang w:eastAsia="en-US"/>
    </w:rPr>
  </w:style>
  <w:style w:type="paragraph" w:styleId="Quote">
    <w:name w:val="Quote"/>
    <w:basedOn w:val="Normal"/>
    <w:next w:val="Normal"/>
    <w:link w:val="QuoteChar"/>
    <w:uiPriority w:val="29"/>
    <w:qFormat/>
    <w:rsid w:val="000B2C04"/>
    <w:rPr>
      <w:i/>
      <w:iCs/>
      <w:color w:val="000000"/>
    </w:rPr>
  </w:style>
  <w:style w:type="character" w:customStyle="1" w:styleId="QuoteChar">
    <w:name w:val="Quote Char"/>
    <w:link w:val="Quote"/>
    <w:uiPriority w:val="29"/>
    <w:rsid w:val="000B2C04"/>
    <w:rPr>
      <w:i/>
      <w:iCs/>
      <w:color w:val="000000"/>
      <w:lang w:eastAsia="en-US"/>
    </w:rPr>
  </w:style>
  <w:style w:type="paragraph" w:styleId="Salutation">
    <w:name w:val="Salutation"/>
    <w:basedOn w:val="Normal"/>
    <w:next w:val="Normal"/>
    <w:link w:val="SalutationChar"/>
    <w:rsid w:val="000B2C04"/>
  </w:style>
  <w:style w:type="character" w:customStyle="1" w:styleId="SalutationChar">
    <w:name w:val="Salutation Char"/>
    <w:link w:val="Salutation"/>
    <w:rsid w:val="000B2C04"/>
    <w:rPr>
      <w:lang w:eastAsia="en-US"/>
    </w:rPr>
  </w:style>
  <w:style w:type="paragraph" w:styleId="Signature">
    <w:name w:val="Signature"/>
    <w:basedOn w:val="Normal"/>
    <w:link w:val="SignatureChar"/>
    <w:rsid w:val="000B2C04"/>
    <w:pPr>
      <w:ind w:left="4252"/>
    </w:pPr>
  </w:style>
  <w:style w:type="character" w:customStyle="1" w:styleId="SignatureChar">
    <w:name w:val="Signature Char"/>
    <w:link w:val="Signature"/>
    <w:rsid w:val="000B2C04"/>
    <w:rPr>
      <w:lang w:eastAsia="en-US"/>
    </w:rPr>
  </w:style>
  <w:style w:type="paragraph" w:styleId="Subtitle">
    <w:name w:val="Subtitle"/>
    <w:basedOn w:val="Normal"/>
    <w:next w:val="Normal"/>
    <w:link w:val="SubtitleChar"/>
    <w:qFormat/>
    <w:rsid w:val="000B2C04"/>
    <w:pPr>
      <w:spacing w:after="60"/>
      <w:jc w:val="center"/>
      <w:outlineLvl w:val="1"/>
    </w:pPr>
    <w:rPr>
      <w:rFonts w:ascii="Cambria" w:hAnsi="Cambria"/>
      <w:sz w:val="24"/>
      <w:szCs w:val="24"/>
    </w:rPr>
  </w:style>
  <w:style w:type="character" w:customStyle="1" w:styleId="SubtitleChar">
    <w:name w:val="Subtitle Char"/>
    <w:link w:val="Subtitle"/>
    <w:rsid w:val="000B2C04"/>
    <w:rPr>
      <w:rFonts w:ascii="Cambria" w:eastAsia="Times New Roman" w:hAnsi="Cambria" w:cs="Times New Roman"/>
      <w:sz w:val="24"/>
      <w:szCs w:val="24"/>
      <w:lang w:eastAsia="en-US"/>
    </w:rPr>
  </w:style>
  <w:style w:type="paragraph" w:styleId="TableofAuthorities">
    <w:name w:val="table of authorities"/>
    <w:basedOn w:val="Normal"/>
    <w:next w:val="Normal"/>
    <w:rsid w:val="000B2C04"/>
    <w:pPr>
      <w:ind w:left="200" w:hanging="200"/>
    </w:pPr>
  </w:style>
  <w:style w:type="paragraph" w:styleId="TableofFigures">
    <w:name w:val="table of figures"/>
    <w:basedOn w:val="Normal"/>
    <w:next w:val="Normal"/>
    <w:rsid w:val="000B2C04"/>
  </w:style>
  <w:style w:type="paragraph" w:styleId="Title">
    <w:name w:val="Title"/>
    <w:basedOn w:val="Normal"/>
    <w:next w:val="Normal"/>
    <w:link w:val="TitleChar"/>
    <w:qFormat/>
    <w:rsid w:val="000B2C04"/>
    <w:pPr>
      <w:spacing w:before="240" w:after="60"/>
      <w:jc w:val="center"/>
      <w:outlineLvl w:val="0"/>
    </w:pPr>
    <w:rPr>
      <w:rFonts w:ascii="Cambria" w:hAnsi="Cambria"/>
      <w:b/>
      <w:bCs/>
      <w:kern w:val="28"/>
      <w:sz w:val="32"/>
      <w:szCs w:val="32"/>
    </w:rPr>
  </w:style>
  <w:style w:type="character" w:customStyle="1" w:styleId="TitleChar">
    <w:name w:val="Title Char"/>
    <w:link w:val="Title"/>
    <w:rsid w:val="000B2C04"/>
    <w:rPr>
      <w:rFonts w:ascii="Cambria" w:eastAsia="Times New Roman" w:hAnsi="Cambria" w:cs="Times New Roman"/>
      <w:b/>
      <w:bCs/>
      <w:kern w:val="28"/>
      <w:sz w:val="32"/>
      <w:szCs w:val="32"/>
      <w:lang w:eastAsia="en-US"/>
    </w:rPr>
  </w:style>
  <w:style w:type="paragraph" w:styleId="TOAHeading">
    <w:name w:val="toa heading"/>
    <w:basedOn w:val="Normal"/>
    <w:next w:val="Normal"/>
    <w:rsid w:val="000B2C04"/>
    <w:pPr>
      <w:spacing w:before="120"/>
    </w:pPr>
    <w:rPr>
      <w:rFonts w:ascii="Cambria" w:hAnsi="Cambria"/>
      <w:b/>
      <w:bCs/>
      <w:sz w:val="24"/>
      <w:szCs w:val="24"/>
    </w:rPr>
  </w:style>
  <w:style w:type="paragraph" w:styleId="TOC3">
    <w:name w:val="toc 3"/>
    <w:basedOn w:val="Normal"/>
    <w:next w:val="Normal"/>
    <w:autoRedefine/>
    <w:uiPriority w:val="39"/>
    <w:rsid w:val="000B2C04"/>
    <w:pPr>
      <w:ind w:left="400"/>
    </w:pPr>
  </w:style>
  <w:style w:type="paragraph" w:styleId="TOC4">
    <w:name w:val="toc 4"/>
    <w:basedOn w:val="Normal"/>
    <w:next w:val="Normal"/>
    <w:autoRedefine/>
    <w:rsid w:val="000B2C04"/>
    <w:pPr>
      <w:ind w:left="600"/>
    </w:pPr>
  </w:style>
  <w:style w:type="paragraph" w:styleId="TOC5">
    <w:name w:val="toc 5"/>
    <w:basedOn w:val="Normal"/>
    <w:next w:val="Normal"/>
    <w:autoRedefine/>
    <w:rsid w:val="000B2C04"/>
    <w:pPr>
      <w:ind w:left="800"/>
    </w:pPr>
  </w:style>
  <w:style w:type="paragraph" w:styleId="TOC6">
    <w:name w:val="toc 6"/>
    <w:basedOn w:val="Normal"/>
    <w:next w:val="Normal"/>
    <w:autoRedefine/>
    <w:rsid w:val="000B2C04"/>
    <w:pPr>
      <w:ind w:left="1000"/>
    </w:pPr>
  </w:style>
  <w:style w:type="paragraph" w:styleId="TOC7">
    <w:name w:val="toc 7"/>
    <w:basedOn w:val="Normal"/>
    <w:next w:val="Normal"/>
    <w:autoRedefine/>
    <w:rsid w:val="000B2C04"/>
    <w:pPr>
      <w:ind w:left="1200"/>
    </w:pPr>
  </w:style>
  <w:style w:type="paragraph" w:styleId="TOC8">
    <w:name w:val="toc 8"/>
    <w:basedOn w:val="Normal"/>
    <w:next w:val="Normal"/>
    <w:autoRedefine/>
    <w:rsid w:val="000B2C04"/>
    <w:pPr>
      <w:ind w:left="1400"/>
    </w:pPr>
  </w:style>
  <w:style w:type="paragraph" w:styleId="TOC9">
    <w:name w:val="toc 9"/>
    <w:basedOn w:val="Normal"/>
    <w:next w:val="Normal"/>
    <w:autoRedefine/>
    <w:rsid w:val="000B2C04"/>
    <w:pPr>
      <w:ind w:left="1600"/>
    </w:pPr>
  </w:style>
  <w:style w:type="character" w:styleId="Strong">
    <w:name w:val="Strong"/>
    <w:uiPriority w:val="22"/>
    <w:qFormat/>
    <w:rsid w:val="005E656C"/>
    <w:rPr>
      <w:b/>
      <w:bCs/>
    </w:rPr>
  </w:style>
  <w:style w:type="character" w:customStyle="1" w:styleId="Heading2Char">
    <w:name w:val="Heading 2 Char"/>
    <w:link w:val="Heading2"/>
    <w:uiPriority w:val="99"/>
    <w:rsid w:val="00B83360"/>
    <w:rPr>
      <w:rFonts w:ascii="Arial Bold" w:hAnsi="Arial Bold" w:cs="Arial"/>
      <w:b/>
      <w:sz w:val="26"/>
      <w:szCs w:val="26"/>
    </w:rPr>
  </w:style>
  <w:style w:type="character" w:customStyle="1" w:styleId="Heading3Char">
    <w:name w:val="Heading 3 Char"/>
    <w:link w:val="Heading3"/>
    <w:uiPriority w:val="99"/>
    <w:rsid w:val="00B9425A"/>
    <w:rPr>
      <w:rFonts w:ascii="Arial" w:hAnsi="Arial"/>
      <w:i/>
      <w:sz w:val="24"/>
      <w:lang w:eastAsia="en-US"/>
    </w:rPr>
  </w:style>
  <w:style w:type="character" w:customStyle="1" w:styleId="HeaderChar">
    <w:name w:val="Header Char"/>
    <w:link w:val="Header"/>
    <w:rsid w:val="00F04FDA"/>
    <w:rPr>
      <w:lang w:eastAsia="en-US"/>
    </w:rPr>
  </w:style>
  <w:style w:type="paragraph" w:customStyle="1" w:styleId="TableBodySmall">
    <w:name w:val="Table Body Small"/>
    <w:basedOn w:val="Normal"/>
    <w:rsid w:val="000932A0"/>
    <w:pPr>
      <w:spacing w:before="60" w:after="60"/>
    </w:pPr>
    <w:rPr>
      <w:rFonts w:eastAsia="Calibri"/>
      <w:sz w:val="20"/>
      <w:szCs w:val="22"/>
    </w:rPr>
  </w:style>
  <w:style w:type="paragraph" w:customStyle="1" w:styleId="TableHeadingSmall">
    <w:name w:val="Table Heading Small"/>
    <w:basedOn w:val="Normal"/>
    <w:rsid w:val="000932A0"/>
    <w:pPr>
      <w:spacing w:before="60" w:after="60" w:line="276" w:lineRule="auto"/>
      <w:jc w:val="center"/>
    </w:pPr>
    <w:rPr>
      <w:rFonts w:eastAsia="Calibri" w:cs="Arial"/>
      <w:b/>
      <w:sz w:val="18"/>
      <w:szCs w:val="22"/>
    </w:rPr>
  </w:style>
  <w:style w:type="paragraph" w:customStyle="1" w:styleId="DefaultText">
    <w:name w:val="Default Text"/>
    <w:basedOn w:val="Normal"/>
    <w:uiPriority w:val="99"/>
    <w:rsid w:val="008B5CD6"/>
    <w:pPr>
      <w:widowControl w:val="0"/>
      <w:autoSpaceDE w:val="0"/>
      <w:autoSpaceDN w:val="0"/>
      <w:adjustRightInd w:val="0"/>
    </w:pPr>
    <w:rPr>
      <w:rFonts w:ascii="Times New Roman" w:hAnsi="Times New Roman"/>
      <w:sz w:val="24"/>
      <w:szCs w:val="24"/>
      <w:lang w:val="en-US"/>
    </w:rPr>
  </w:style>
  <w:style w:type="character" w:customStyle="1" w:styleId="xbe">
    <w:name w:val="_xbe"/>
    <w:rsid w:val="00854D20"/>
  </w:style>
  <w:style w:type="character" w:customStyle="1" w:styleId="st1">
    <w:name w:val="st1"/>
    <w:rsid w:val="00A94B6A"/>
  </w:style>
  <w:style w:type="character" w:customStyle="1" w:styleId="bibliographyChar">
    <w:name w:val="bibliography Char"/>
    <w:link w:val="Bibliography1"/>
    <w:locked/>
    <w:rsid w:val="00DC1218"/>
    <w:rPr>
      <w:lang w:eastAsia="en-US"/>
    </w:rPr>
  </w:style>
  <w:style w:type="paragraph" w:customStyle="1" w:styleId="Bibliography1">
    <w:name w:val="Bibliography1"/>
    <w:basedOn w:val="Normal"/>
    <w:link w:val="bibliographyChar"/>
    <w:rsid w:val="00DC1218"/>
    <w:pPr>
      <w:spacing w:after="140"/>
      <w:ind w:left="720" w:hanging="720"/>
    </w:pPr>
    <w:rPr>
      <w:rFonts w:ascii="Times New Roman" w:hAnsi="Times New Roman"/>
      <w:sz w:val="20"/>
    </w:rPr>
  </w:style>
  <w:style w:type="character" w:customStyle="1" w:styleId="Heading1Char">
    <w:name w:val="Heading 1 Char"/>
    <w:link w:val="Heading1"/>
    <w:rsid w:val="00ED4682"/>
    <w:rPr>
      <w:rFonts w:ascii="Arial" w:hAnsi="Arial" w:cs="Arial"/>
      <w:b/>
      <w:bCs/>
      <w:caps/>
      <w:sz w:val="28"/>
      <w:szCs w:val="28"/>
      <w:lang w:eastAsia="en-US"/>
    </w:rPr>
  </w:style>
  <w:style w:type="paragraph" w:customStyle="1" w:styleId="ORCAReferencesListsetc">
    <w:name w:val="ORCA References Lists etc"/>
    <w:basedOn w:val="Normal"/>
    <w:rsid w:val="00ED4682"/>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0420">
      <w:bodyDiv w:val="1"/>
      <w:marLeft w:val="0"/>
      <w:marRight w:val="0"/>
      <w:marTop w:val="0"/>
      <w:marBottom w:val="0"/>
      <w:divBdr>
        <w:top w:val="none" w:sz="0" w:space="0" w:color="auto"/>
        <w:left w:val="none" w:sz="0" w:space="0" w:color="auto"/>
        <w:bottom w:val="none" w:sz="0" w:space="0" w:color="auto"/>
        <w:right w:val="none" w:sz="0" w:space="0" w:color="auto"/>
      </w:divBdr>
    </w:div>
    <w:div w:id="112333658">
      <w:bodyDiv w:val="1"/>
      <w:marLeft w:val="0"/>
      <w:marRight w:val="0"/>
      <w:marTop w:val="0"/>
      <w:marBottom w:val="0"/>
      <w:divBdr>
        <w:top w:val="none" w:sz="0" w:space="0" w:color="auto"/>
        <w:left w:val="none" w:sz="0" w:space="0" w:color="auto"/>
        <w:bottom w:val="none" w:sz="0" w:space="0" w:color="auto"/>
        <w:right w:val="none" w:sz="0" w:space="0" w:color="auto"/>
      </w:divBdr>
    </w:div>
    <w:div w:id="121533910">
      <w:bodyDiv w:val="1"/>
      <w:marLeft w:val="0"/>
      <w:marRight w:val="0"/>
      <w:marTop w:val="0"/>
      <w:marBottom w:val="0"/>
      <w:divBdr>
        <w:top w:val="none" w:sz="0" w:space="0" w:color="auto"/>
        <w:left w:val="none" w:sz="0" w:space="0" w:color="auto"/>
        <w:bottom w:val="none" w:sz="0" w:space="0" w:color="auto"/>
        <w:right w:val="none" w:sz="0" w:space="0" w:color="auto"/>
      </w:divBdr>
    </w:div>
    <w:div w:id="125513132">
      <w:bodyDiv w:val="1"/>
      <w:marLeft w:val="0"/>
      <w:marRight w:val="0"/>
      <w:marTop w:val="0"/>
      <w:marBottom w:val="0"/>
      <w:divBdr>
        <w:top w:val="none" w:sz="0" w:space="0" w:color="auto"/>
        <w:left w:val="none" w:sz="0" w:space="0" w:color="auto"/>
        <w:bottom w:val="none" w:sz="0" w:space="0" w:color="auto"/>
        <w:right w:val="none" w:sz="0" w:space="0" w:color="auto"/>
      </w:divBdr>
    </w:div>
    <w:div w:id="168839378">
      <w:bodyDiv w:val="1"/>
      <w:marLeft w:val="0"/>
      <w:marRight w:val="0"/>
      <w:marTop w:val="0"/>
      <w:marBottom w:val="0"/>
      <w:divBdr>
        <w:top w:val="none" w:sz="0" w:space="0" w:color="auto"/>
        <w:left w:val="none" w:sz="0" w:space="0" w:color="auto"/>
        <w:bottom w:val="none" w:sz="0" w:space="0" w:color="auto"/>
        <w:right w:val="none" w:sz="0" w:space="0" w:color="auto"/>
      </w:divBdr>
    </w:div>
    <w:div w:id="236134766">
      <w:bodyDiv w:val="1"/>
      <w:marLeft w:val="0"/>
      <w:marRight w:val="0"/>
      <w:marTop w:val="0"/>
      <w:marBottom w:val="0"/>
      <w:divBdr>
        <w:top w:val="none" w:sz="0" w:space="0" w:color="auto"/>
        <w:left w:val="none" w:sz="0" w:space="0" w:color="auto"/>
        <w:bottom w:val="none" w:sz="0" w:space="0" w:color="auto"/>
        <w:right w:val="none" w:sz="0" w:space="0" w:color="auto"/>
      </w:divBdr>
    </w:div>
    <w:div w:id="249123239">
      <w:bodyDiv w:val="1"/>
      <w:marLeft w:val="0"/>
      <w:marRight w:val="0"/>
      <w:marTop w:val="0"/>
      <w:marBottom w:val="0"/>
      <w:divBdr>
        <w:top w:val="none" w:sz="0" w:space="0" w:color="auto"/>
        <w:left w:val="none" w:sz="0" w:space="0" w:color="auto"/>
        <w:bottom w:val="none" w:sz="0" w:space="0" w:color="auto"/>
        <w:right w:val="none" w:sz="0" w:space="0" w:color="auto"/>
      </w:divBdr>
    </w:div>
    <w:div w:id="307901384">
      <w:bodyDiv w:val="1"/>
      <w:marLeft w:val="0"/>
      <w:marRight w:val="0"/>
      <w:marTop w:val="0"/>
      <w:marBottom w:val="0"/>
      <w:divBdr>
        <w:top w:val="none" w:sz="0" w:space="0" w:color="auto"/>
        <w:left w:val="none" w:sz="0" w:space="0" w:color="auto"/>
        <w:bottom w:val="none" w:sz="0" w:space="0" w:color="auto"/>
        <w:right w:val="none" w:sz="0" w:space="0" w:color="auto"/>
      </w:divBdr>
    </w:div>
    <w:div w:id="359208163">
      <w:bodyDiv w:val="1"/>
      <w:marLeft w:val="0"/>
      <w:marRight w:val="0"/>
      <w:marTop w:val="0"/>
      <w:marBottom w:val="0"/>
      <w:divBdr>
        <w:top w:val="none" w:sz="0" w:space="0" w:color="auto"/>
        <w:left w:val="none" w:sz="0" w:space="0" w:color="auto"/>
        <w:bottom w:val="none" w:sz="0" w:space="0" w:color="auto"/>
        <w:right w:val="none" w:sz="0" w:space="0" w:color="auto"/>
      </w:divBdr>
    </w:div>
    <w:div w:id="449907210">
      <w:bodyDiv w:val="1"/>
      <w:marLeft w:val="0"/>
      <w:marRight w:val="0"/>
      <w:marTop w:val="0"/>
      <w:marBottom w:val="0"/>
      <w:divBdr>
        <w:top w:val="none" w:sz="0" w:space="0" w:color="auto"/>
        <w:left w:val="none" w:sz="0" w:space="0" w:color="auto"/>
        <w:bottom w:val="none" w:sz="0" w:space="0" w:color="auto"/>
        <w:right w:val="none" w:sz="0" w:space="0" w:color="auto"/>
      </w:divBdr>
    </w:div>
    <w:div w:id="538592945">
      <w:bodyDiv w:val="1"/>
      <w:marLeft w:val="0"/>
      <w:marRight w:val="0"/>
      <w:marTop w:val="0"/>
      <w:marBottom w:val="0"/>
      <w:divBdr>
        <w:top w:val="none" w:sz="0" w:space="0" w:color="auto"/>
        <w:left w:val="none" w:sz="0" w:space="0" w:color="auto"/>
        <w:bottom w:val="none" w:sz="0" w:space="0" w:color="auto"/>
        <w:right w:val="none" w:sz="0" w:space="0" w:color="auto"/>
      </w:divBdr>
    </w:div>
    <w:div w:id="581260963">
      <w:bodyDiv w:val="1"/>
      <w:marLeft w:val="0"/>
      <w:marRight w:val="0"/>
      <w:marTop w:val="0"/>
      <w:marBottom w:val="0"/>
      <w:divBdr>
        <w:top w:val="none" w:sz="0" w:space="0" w:color="auto"/>
        <w:left w:val="none" w:sz="0" w:space="0" w:color="auto"/>
        <w:bottom w:val="none" w:sz="0" w:space="0" w:color="auto"/>
        <w:right w:val="none" w:sz="0" w:space="0" w:color="auto"/>
      </w:divBdr>
    </w:div>
    <w:div w:id="692343670">
      <w:bodyDiv w:val="1"/>
      <w:marLeft w:val="0"/>
      <w:marRight w:val="0"/>
      <w:marTop w:val="0"/>
      <w:marBottom w:val="0"/>
      <w:divBdr>
        <w:top w:val="none" w:sz="0" w:space="0" w:color="auto"/>
        <w:left w:val="none" w:sz="0" w:space="0" w:color="auto"/>
        <w:bottom w:val="none" w:sz="0" w:space="0" w:color="auto"/>
        <w:right w:val="none" w:sz="0" w:space="0" w:color="auto"/>
      </w:divBdr>
    </w:div>
    <w:div w:id="766116001">
      <w:bodyDiv w:val="1"/>
      <w:marLeft w:val="0"/>
      <w:marRight w:val="0"/>
      <w:marTop w:val="0"/>
      <w:marBottom w:val="0"/>
      <w:divBdr>
        <w:top w:val="none" w:sz="0" w:space="0" w:color="auto"/>
        <w:left w:val="none" w:sz="0" w:space="0" w:color="auto"/>
        <w:bottom w:val="none" w:sz="0" w:space="0" w:color="auto"/>
        <w:right w:val="none" w:sz="0" w:space="0" w:color="auto"/>
      </w:divBdr>
    </w:div>
    <w:div w:id="793332286">
      <w:bodyDiv w:val="1"/>
      <w:marLeft w:val="0"/>
      <w:marRight w:val="0"/>
      <w:marTop w:val="0"/>
      <w:marBottom w:val="0"/>
      <w:divBdr>
        <w:top w:val="none" w:sz="0" w:space="0" w:color="auto"/>
        <w:left w:val="none" w:sz="0" w:space="0" w:color="auto"/>
        <w:bottom w:val="none" w:sz="0" w:space="0" w:color="auto"/>
        <w:right w:val="none" w:sz="0" w:space="0" w:color="auto"/>
      </w:divBdr>
    </w:div>
    <w:div w:id="904294953">
      <w:bodyDiv w:val="1"/>
      <w:marLeft w:val="0"/>
      <w:marRight w:val="0"/>
      <w:marTop w:val="0"/>
      <w:marBottom w:val="0"/>
      <w:divBdr>
        <w:top w:val="none" w:sz="0" w:space="0" w:color="auto"/>
        <w:left w:val="none" w:sz="0" w:space="0" w:color="auto"/>
        <w:bottom w:val="none" w:sz="0" w:space="0" w:color="auto"/>
        <w:right w:val="none" w:sz="0" w:space="0" w:color="auto"/>
      </w:divBdr>
    </w:div>
    <w:div w:id="921640581">
      <w:bodyDiv w:val="1"/>
      <w:marLeft w:val="0"/>
      <w:marRight w:val="0"/>
      <w:marTop w:val="0"/>
      <w:marBottom w:val="0"/>
      <w:divBdr>
        <w:top w:val="none" w:sz="0" w:space="0" w:color="auto"/>
        <w:left w:val="none" w:sz="0" w:space="0" w:color="auto"/>
        <w:bottom w:val="none" w:sz="0" w:space="0" w:color="auto"/>
        <w:right w:val="none" w:sz="0" w:space="0" w:color="auto"/>
      </w:divBdr>
    </w:div>
    <w:div w:id="1047608303">
      <w:bodyDiv w:val="1"/>
      <w:marLeft w:val="0"/>
      <w:marRight w:val="0"/>
      <w:marTop w:val="0"/>
      <w:marBottom w:val="0"/>
      <w:divBdr>
        <w:top w:val="none" w:sz="0" w:space="0" w:color="auto"/>
        <w:left w:val="none" w:sz="0" w:space="0" w:color="auto"/>
        <w:bottom w:val="none" w:sz="0" w:space="0" w:color="auto"/>
        <w:right w:val="none" w:sz="0" w:space="0" w:color="auto"/>
      </w:divBdr>
    </w:div>
    <w:div w:id="1085372505">
      <w:bodyDiv w:val="1"/>
      <w:marLeft w:val="0"/>
      <w:marRight w:val="0"/>
      <w:marTop w:val="0"/>
      <w:marBottom w:val="0"/>
      <w:divBdr>
        <w:top w:val="none" w:sz="0" w:space="0" w:color="auto"/>
        <w:left w:val="none" w:sz="0" w:space="0" w:color="auto"/>
        <w:bottom w:val="none" w:sz="0" w:space="0" w:color="auto"/>
        <w:right w:val="none" w:sz="0" w:space="0" w:color="auto"/>
      </w:divBdr>
    </w:div>
    <w:div w:id="1089815807">
      <w:bodyDiv w:val="1"/>
      <w:marLeft w:val="0"/>
      <w:marRight w:val="0"/>
      <w:marTop w:val="0"/>
      <w:marBottom w:val="0"/>
      <w:divBdr>
        <w:top w:val="none" w:sz="0" w:space="0" w:color="auto"/>
        <w:left w:val="none" w:sz="0" w:space="0" w:color="auto"/>
        <w:bottom w:val="none" w:sz="0" w:space="0" w:color="auto"/>
        <w:right w:val="none" w:sz="0" w:space="0" w:color="auto"/>
      </w:divBdr>
    </w:div>
    <w:div w:id="1325469884">
      <w:bodyDiv w:val="1"/>
      <w:marLeft w:val="0"/>
      <w:marRight w:val="0"/>
      <w:marTop w:val="0"/>
      <w:marBottom w:val="0"/>
      <w:divBdr>
        <w:top w:val="none" w:sz="0" w:space="0" w:color="auto"/>
        <w:left w:val="none" w:sz="0" w:space="0" w:color="auto"/>
        <w:bottom w:val="none" w:sz="0" w:space="0" w:color="auto"/>
        <w:right w:val="none" w:sz="0" w:space="0" w:color="auto"/>
      </w:divBdr>
    </w:div>
    <w:div w:id="1415857296">
      <w:bodyDiv w:val="1"/>
      <w:marLeft w:val="0"/>
      <w:marRight w:val="0"/>
      <w:marTop w:val="0"/>
      <w:marBottom w:val="0"/>
      <w:divBdr>
        <w:top w:val="none" w:sz="0" w:space="0" w:color="auto"/>
        <w:left w:val="none" w:sz="0" w:space="0" w:color="auto"/>
        <w:bottom w:val="none" w:sz="0" w:space="0" w:color="auto"/>
        <w:right w:val="none" w:sz="0" w:space="0" w:color="auto"/>
      </w:divBdr>
    </w:div>
    <w:div w:id="1458596677">
      <w:bodyDiv w:val="1"/>
      <w:marLeft w:val="0"/>
      <w:marRight w:val="0"/>
      <w:marTop w:val="0"/>
      <w:marBottom w:val="0"/>
      <w:divBdr>
        <w:top w:val="none" w:sz="0" w:space="0" w:color="auto"/>
        <w:left w:val="none" w:sz="0" w:space="0" w:color="auto"/>
        <w:bottom w:val="none" w:sz="0" w:space="0" w:color="auto"/>
        <w:right w:val="none" w:sz="0" w:space="0" w:color="auto"/>
      </w:divBdr>
    </w:div>
    <w:div w:id="1484271014">
      <w:bodyDiv w:val="1"/>
      <w:marLeft w:val="0"/>
      <w:marRight w:val="0"/>
      <w:marTop w:val="0"/>
      <w:marBottom w:val="0"/>
      <w:divBdr>
        <w:top w:val="none" w:sz="0" w:space="0" w:color="auto"/>
        <w:left w:val="none" w:sz="0" w:space="0" w:color="auto"/>
        <w:bottom w:val="none" w:sz="0" w:space="0" w:color="auto"/>
        <w:right w:val="none" w:sz="0" w:space="0" w:color="auto"/>
      </w:divBdr>
    </w:div>
    <w:div w:id="1486314279">
      <w:bodyDiv w:val="1"/>
      <w:marLeft w:val="0"/>
      <w:marRight w:val="0"/>
      <w:marTop w:val="0"/>
      <w:marBottom w:val="0"/>
      <w:divBdr>
        <w:top w:val="none" w:sz="0" w:space="0" w:color="auto"/>
        <w:left w:val="none" w:sz="0" w:space="0" w:color="auto"/>
        <w:bottom w:val="none" w:sz="0" w:space="0" w:color="auto"/>
        <w:right w:val="none" w:sz="0" w:space="0" w:color="auto"/>
      </w:divBdr>
    </w:div>
    <w:div w:id="1513641490">
      <w:bodyDiv w:val="1"/>
      <w:marLeft w:val="0"/>
      <w:marRight w:val="0"/>
      <w:marTop w:val="0"/>
      <w:marBottom w:val="0"/>
      <w:divBdr>
        <w:top w:val="none" w:sz="0" w:space="0" w:color="auto"/>
        <w:left w:val="none" w:sz="0" w:space="0" w:color="auto"/>
        <w:bottom w:val="none" w:sz="0" w:space="0" w:color="auto"/>
        <w:right w:val="none" w:sz="0" w:space="0" w:color="auto"/>
      </w:divBdr>
    </w:div>
    <w:div w:id="1539781598">
      <w:bodyDiv w:val="1"/>
      <w:marLeft w:val="0"/>
      <w:marRight w:val="0"/>
      <w:marTop w:val="0"/>
      <w:marBottom w:val="0"/>
      <w:divBdr>
        <w:top w:val="none" w:sz="0" w:space="0" w:color="auto"/>
        <w:left w:val="none" w:sz="0" w:space="0" w:color="auto"/>
        <w:bottom w:val="none" w:sz="0" w:space="0" w:color="auto"/>
        <w:right w:val="none" w:sz="0" w:space="0" w:color="auto"/>
      </w:divBdr>
    </w:div>
    <w:div w:id="1579363259">
      <w:bodyDiv w:val="1"/>
      <w:marLeft w:val="0"/>
      <w:marRight w:val="0"/>
      <w:marTop w:val="0"/>
      <w:marBottom w:val="0"/>
      <w:divBdr>
        <w:top w:val="none" w:sz="0" w:space="0" w:color="auto"/>
        <w:left w:val="none" w:sz="0" w:space="0" w:color="auto"/>
        <w:bottom w:val="none" w:sz="0" w:space="0" w:color="auto"/>
        <w:right w:val="none" w:sz="0" w:space="0" w:color="auto"/>
      </w:divBdr>
    </w:div>
    <w:div w:id="1661426422">
      <w:bodyDiv w:val="1"/>
      <w:marLeft w:val="0"/>
      <w:marRight w:val="0"/>
      <w:marTop w:val="0"/>
      <w:marBottom w:val="0"/>
      <w:divBdr>
        <w:top w:val="none" w:sz="0" w:space="0" w:color="auto"/>
        <w:left w:val="none" w:sz="0" w:space="0" w:color="auto"/>
        <w:bottom w:val="none" w:sz="0" w:space="0" w:color="auto"/>
        <w:right w:val="none" w:sz="0" w:space="0" w:color="auto"/>
      </w:divBdr>
    </w:div>
    <w:div w:id="1751804159">
      <w:bodyDiv w:val="1"/>
      <w:marLeft w:val="0"/>
      <w:marRight w:val="0"/>
      <w:marTop w:val="0"/>
      <w:marBottom w:val="0"/>
      <w:divBdr>
        <w:top w:val="none" w:sz="0" w:space="0" w:color="auto"/>
        <w:left w:val="none" w:sz="0" w:space="0" w:color="auto"/>
        <w:bottom w:val="none" w:sz="0" w:space="0" w:color="auto"/>
        <w:right w:val="none" w:sz="0" w:space="0" w:color="auto"/>
      </w:divBdr>
    </w:div>
    <w:div w:id="1754399247">
      <w:bodyDiv w:val="1"/>
      <w:marLeft w:val="0"/>
      <w:marRight w:val="0"/>
      <w:marTop w:val="0"/>
      <w:marBottom w:val="0"/>
      <w:divBdr>
        <w:top w:val="none" w:sz="0" w:space="0" w:color="auto"/>
        <w:left w:val="none" w:sz="0" w:space="0" w:color="auto"/>
        <w:bottom w:val="none" w:sz="0" w:space="0" w:color="auto"/>
        <w:right w:val="none" w:sz="0" w:space="0" w:color="auto"/>
      </w:divBdr>
    </w:div>
    <w:div w:id="1856772457">
      <w:bodyDiv w:val="1"/>
      <w:marLeft w:val="0"/>
      <w:marRight w:val="0"/>
      <w:marTop w:val="0"/>
      <w:marBottom w:val="0"/>
      <w:divBdr>
        <w:top w:val="none" w:sz="0" w:space="0" w:color="auto"/>
        <w:left w:val="none" w:sz="0" w:space="0" w:color="auto"/>
        <w:bottom w:val="none" w:sz="0" w:space="0" w:color="auto"/>
        <w:right w:val="none" w:sz="0" w:space="0" w:color="auto"/>
      </w:divBdr>
    </w:div>
    <w:div w:id="1885750761">
      <w:bodyDiv w:val="1"/>
      <w:marLeft w:val="0"/>
      <w:marRight w:val="0"/>
      <w:marTop w:val="0"/>
      <w:marBottom w:val="0"/>
      <w:divBdr>
        <w:top w:val="none" w:sz="0" w:space="0" w:color="auto"/>
        <w:left w:val="none" w:sz="0" w:space="0" w:color="auto"/>
        <w:bottom w:val="none" w:sz="0" w:space="0" w:color="auto"/>
        <w:right w:val="none" w:sz="0" w:space="0" w:color="auto"/>
      </w:divBdr>
    </w:div>
    <w:div w:id="1902324757">
      <w:bodyDiv w:val="1"/>
      <w:marLeft w:val="0"/>
      <w:marRight w:val="0"/>
      <w:marTop w:val="0"/>
      <w:marBottom w:val="0"/>
      <w:divBdr>
        <w:top w:val="none" w:sz="0" w:space="0" w:color="auto"/>
        <w:left w:val="none" w:sz="0" w:space="0" w:color="auto"/>
        <w:bottom w:val="none" w:sz="0" w:space="0" w:color="auto"/>
        <w:right w:val="none" w:sz="0" w:space="0" w:color="auto"/>
      </w:divBdr>
    </w:div>
    <w:div w:id="1905527240">
      <w:bodyDiv w:val="1"/>
      <w:marLeft w:val="0"/>
      <w:marRight w:val="0"/>
      <w:marTop w:val="0"/>
      <w:marBottom w:val="0"/>
      <w:divBdr>
        <w:top w:val="none" w:sz="0" w:space="0" w:color="auto"/>
        <w:left w:val="none" w:sz="0" w:space="0" w:color="auto"/>
        <w:bottom w:val="none" w:sz="0" w:space="0" w:color="auto"/>
        <w:right w:val="none" w:sz="0" w:space="0" w:color="auto"/>
      </w:divBdr>
      <w:divsChild>
        <w:div w:id="1851991052">
          <w:marLeft w:val="0"/>
          <w:marRight w:val="0"/>
          <w:marTop w:val="0"/>
          <w:marBottom w:val="0"/>
          <w:divBdr>
            <w:top w:val="none" w:sz="0" w:space="0" w:color="auto"/>
            <w:left w:val="none" w:sz="0" w:space="0" w:color="auto"/>
            <w:bottom w:val="none" w:sz="0" w:space="0" w:color="auto"/>
            <w:right w:val="none" w:sz="0" w:space="0" w:color="auto"/>
          </w:divBdr>
          <w:divsChild>
            <w:div w:id="957880995">
              <w:marLeft w:val="0"/>
              <w:marRight w:val="0"/>
              <w:marTop w:val="0"/>
              <w:marBottom w:val="0"/>
              <w:divBdr>
                <w:top w:val="none" w:sz="0" w:space="0" w:color="auto"/>
                <w:left w:val="none" w:sz="0" w:space="0" w:color="auto"/>
                <w:bottom w:val="none" w:sz="0" w:space="0" w:color="auto"/>
                <w:right w:val="none" w:sz="0" w:space="0" w:color="auto"/>
              </w:divBdr>
              <w:divsChild>
                <w:div w:id="765155325">
                  <w:marLeft w:val="0"/>
                  <w:marRight w:val="0"/>
                  <w:marTop w:val="0"/>
                  <w:marBottom w:val="0"/>
                  <w:divBdr>
                    <w:top w:val="none" w:sz="0" w:space="0" w:color="auto"/>
                    <w:left w:val="none" w:sz="0" w:space="0" w:color="auto"/>
                    <w:bottom w:val="none" w:sz="0" w:space="0" w:color="auto"/>
                    <w:right w:val="none" w:sz="0" w:space="0" w:color="auto"/>
                  </w:divBdr>
                  <w:divsChild>
                    <w:div w:id="1664240770">
                      <w:marLeft w:val="0"/>
                      <w:marRight w:val="0"/>
                      <w:marTop w:val="0"/>
                      <w:marBottom w:val="0"/>
                      <w:divBdr>
                        <w:top w:val="none" w:sz="0" w:space="0" w:color="auto"/>
                        <w:left w:val="none" w:sz="0" w:space="0" w:color="auto"/>
                        <w:bottom w:val="none" w:sz="0" w:space="0" w:color="auto"/>
                        <w:right w:val="none" w:sz="0" w:space="0" w:color="auto"/>
                      </w:divBdr>
                      <w:divsChild>
                        <w:div w:id="1023019051">
                          <w:marLeft w:val="0"/>
                          <w:marRight w:val="0"/>
                          <w:marTop w:val="45"/>
                          <w:marBottom w:val="0"/>
                          <w:divBdr>
                            <w:top w:val="none" w:sz="0" w:space="0" w:color="auto"/>
                            <w:left w:val="none" w:sz="0" w:space="0" w:color="auto"/>
                            <w:bottom w:val="none" w:sz="0" w:space="0" w:color="auto"/>
                            <w:right w:val="none" w:sz="0" w:space="0" w:color="auto"/>
                          </w:divBdr>
                          <w:divsChild>
                            <w:div w:id="2083679721">
                              <w:marLeft w:val="0"/>
                              <w:marRight w:val="0"/>
                              <w:marTop w:val="0"/>
                              <w:marBottom w:val="0"/>
                              <w:divBdr>
                                <w:top w:val="none" w:sz="0" w:space="0" w:color="auto"/>
                                <w:left w:val="none" w:sz="0" w:space="0" w:color="auto"/>
                                <w:bottom w:val="none" w:sz="0" w:space="0" w:color="auto"/>
                                <w:right w:val="none" w:sz="0" w:space="0" w:color="auto"/>
                              </w:divBdr>
                              <w:divsChild>
                                <w:div w:id="6173860">
                                  <w:marLeft w:val="10530"/>
                                  <w:marRight w:val="0"/>
                                  <w:marTop w:val="0"/>
                                  <w:marBottom w:val="0"/>
                                  <w:divBdr>
                                    <w:top w:val="none" w:sz="0" w:space="0" w:color="auto"/>
                                    <w:left w:val="none" w:sz="0" w:space="0" w:color="auto"/>
                                    <w:bottom w:val="none" w:sz="0" w:space="0" w:color="auto"/>
                                    <w:right w:val="none" w:sz="0" w:space="0" w:color="auto"/>
                                  </w:divBdr>
                                  <w:divsChild>
                                    <w:div w:id="2066292211">
                                      <w:marLeft w:val="0"/>
                                      <w:marRight w:val="0"/>
                                      <w:marTop w:val="0"/>
                                      <w:marBottom w:val="0"/>
                                      <w:divBdr>
                                        <w:top w:val="none" w:sz="0" w:space="0" w:color="auto"/>
                                        <w:left w:val="none" w:sz="0" w:space="0" w:color="auto"/>
                                        <w:bottom w:val="none" w:sz="0" w:space="0" w:color="auto"/>
                                        <w:right w:val="none" w:sz="0" w:space="0" w:color="auto"/>
                                      </w:divBdr>
                                      <w:divsChild>
                                        <w:div w:id="393898408">
                                          <w:marLeft w:val="0"/>
                                          <w:marRight w:val="0"/>
                                          <w:marTop w:val="0"/>
                                          <w:marBottom w:val="0"/>
                                          <w:divBdr>
                                            <w:top w:val="none" w:sz="0" w:space="0" w:color="auto"/>
                                            <w:left w:val="none" w:sz="0" w:space="0" w:color="auto"/>
                                            <w:bottom w:val="none" w:sz="0" w:space="0" w:color="auto"/>
                                            <w:right w:val="none" w:sz="0" w:space="0" w:color="auto"/>
                                          </w:divBdr>
                                          <w:divsChild>
                                            <w:div w:id="559679706">
                                              <w:marLeft w:val="0"/>
                                              <w:marRight w:val="0"/>
                                              <w:marTop w:val="0"/>
                                              <w:marBottom w:val="0"/>
                                              <w:divBdr>
                                                <w:top w:val="none" w:sz="0" w:space="0" w:color="auto"/>
                                                <w:left w:val="none" w:sz="0" w:space="0" w:color="auto"/>
                                                <w:bottom w:val="none" w:sz="0" w:space="0" w:color="auto"/>
                                                <w:right w:val="none" w:sz="0" w:space="0" w:color="auto"/>
                                              </w:divBdr>
                                              <w:divsChild>
                                                <w:div w:id="985627127">
                                                  <w:marLeft w:val="0"/>
                                                  <w:marRight w:val="0"/>
                                                  <w:marTop w:val="0"/>
                                                  <w:marBottom w:val="0"/>
                                                  <w:divBdr>
                                                    <w:top w:val="none" w:sz="0" w:space="0" w:color="auto"/>
                                                    <w:left w:val="none" w:sz="0" w:space="0" w:color="auto"/>
                                                    <w:bottom w:val="none" w:sz="0" w:space="0" w:color="auto"/>
                                                    <w:right w:val="none" w:sz="0" w:space="0" w:color="auto"/>
                                                  </w:divBdr>
                                                  <w:divsChild>
                                                    <w:div w:id="1369135876">
                                                      <w:marLeft w:val="0"/>
                                                      <w:marRight w:val="0"/>
                                                      <w:marTop w:val="0"/>
                                                      <w:marBottom w:val="0"/>
                                                      <w:divBdr>
                                                        <w:top w:val="none" w:sz="0" w:space="0" w:color="auto"/>
                                                        <w:left w:val="none" w:sz="0" w:space="0" w:color="auto"/>
                                                        <w:bottom w:val="none" w:sz="0" w:space="0" w:color="auto"/>
                                                        <w:right w:val="none" w:sz="0" w:space="0" w:color="auto"/>
                                                      </w:divBdr>
                                                      <w:divsChild>
                                                        <w:div w:id="1182161958">
                                                          <w:marLeft w:val="0"/>
                                                          <w:marRight w:val="0"/>
                                                          <w:marTop w:val="0"/>
                                                          <w:marBottom w:val="0"/>
                                                          <w:divBdr>
                                                            <w:top w:val="none" w:sz="0" w:space="0" w:color="auto"/>
                                                            <w:left w:val="none" w:sz="0" w:space="0" w:color="auto"/>
                                                            <w:bottom w:val="none" w:sz="0" w:space="0" w:color="auto"/>
                                                            <w:right w:val="none" w:sz="0" w:space="0" w:color="auto"/>
                                                          </w:divBdr>
                                                        </w:div>
                                                      </w:divsChild>
                                                    </w:div>
                                                    <w:div w:id="1114666946">
                                                      <w:marLeft w:val="0"/>
                                                      <w:marRight w:val="0"/>
                                                      <w:marTop w:val="0"/>
                                                      <w:marBottom w:val="0"/>
                                                      <w:divBdr>
                                                        <w:top w:val="none" w:sz="0" w:space="0" w:color="auto"/>
                                                        <w:left w:val="none" w:sz="0" w:space="0" w:color="auto"/>
                                                        <w:bottom w:val="none" w:sz="0" w:space="0" w:color="auto"/>
                                                        <w:right w:val="none" w:sz="0" w:space="0" w:color="auto"/>
                                                      </w:divBdr>
                                                    </w:div>
                                                    <w:div w:id="100685922">
                                                      <w:marLeft w:val="0"/>
                                                      <w:marRight w:val="0"/>
                                                      <w:marTop w:val="0"/>
                                                      <w:marBottom w:val="0"/>
                                                      <w:divBdr>
                                                        <w:top w:val="none" w:sz="0" w:space="0" w:color="auto"/>
                                                        <w:left w:val="none" w:sz="0" w:space="0" w:color="auto"/>
                                                        <w:bottom w:val="none" w:sz="0" w:space="0" w:color="auto"/>
                                                        <w:right w:val="none" w:sz="0" w:space="0" w:color="auto"/>
                                                      </w:divBdr>
                                                      <w:divsChild>
                                                        <w:div w:id="977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1499053">
      <w:bodyDiv w:val="1"/>
      <w:marLeft w:val="0"/>
      <w:marRight w:val="0"/>
      <w:marTop w:val="0"/>
      <w:marBottom w:val="0"/>
      <w:divBdr>
        <w:top w:val="none" w:sz="0" w:space="0" w:color="auto"/>
        <w:left w:val="none" w:sz="0" w:space="0" w:color="auto"/>
        <w:bottom w:val="none" w:sz="0" w:space="0" w:color="auto"/>
        <w:right w:val="none" w:sz="0" w:space="0" w:color="auto"/>
      </w:divBdr>
    </w:div>
    <w:div w:id="1991933304">
      <w:bodyDiv w:val="1"/>
      <w:marLeft w:val="0"/>
      <w:marRight w:val="0"/>
      <w:marTop w:val="0"/>
      <w:marBottom w:val="0"/>
      <w:divBdr>
        <w:top w:val="none" w:sz="0" w:space="0" w:color="auto"/>
        <w:left w:val="none" w:sz="0" w:space="0" w:color="auto"/>
        <w:bottom w:val="none" w:sz="0" w:space="0" w:color="auto"/>
        <w:right w:val="none" w:sz="0" w:space="0" w:color="auto"/>
      </w:divBdr>
    </w:div>
    <w:div w:id="2073573873">
      <w:bodyDiv w:val="1"/>
      <w:marLeft w:val="0"/>
      <w:marRight w:val="0"/>
      <w:marTop w:val="0"/>
      <w:marBottom w:val="0"/>
      <w:divBdr>
        <w:top w:val="none" w:sz="0" w:space="0" w:color="auto"/>
        <w:left w:val="none" w:sz="0" w:space="0" w:color="auto"/>
        <w:bottom w:val="none" w:sz="0" w:space="0" w:color="auto"/>
        <w:right w:val="none" w:sz="0" w:space="0" w:color="auto"/>
      </w:divBdr>
    </w:div>
    <w:div w:id="2118718647">
      <w:bodyDiv w:val="1"/>
      <w:marLeft w:val="0"/>
      <w:marRight w:val="0"/>
      <w:marTop w:val="0"/>
      <w:marBottom w:val="0"/>
      <w:divBdr>
        <w:top w:val="none" w:sz="0" w:space="0" w:color="auto"/>
        <w:left w:val="none" w:sz="0" w:space="0" w:color="auto"/>
        <w:bottom w:val="none" w:sz="0" w:space="0" w:color="auto"/>
        <w:right w:val="none" w:sz="0" w:space="0" w:color="auto"/>
      </w:divBdr>
    </w:div>
    <w:div w:id="21470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5A886-6C49-45FD-A72C-E5499A71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50</Pages>
  <Words>10380</Words>
  <Characters>59171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PROJECT DESIGN FOR ARCHAEOLOGICAL WATCHING BRIEF OF THE CEMAES BAY WASTEWATER TREATMENT SCHEME (G1534)</vt:lpstr>
    </vt:vector>
  </TitlesOfParts>
  <Company>Microsoft</Company>
  <LinksUpToDate>false</LinksUpToDate>
  <CharactersWithSpaces>69413</CharactersWithSpaces>
  <SharedDoc>false</SharedDoc>
  <HLinks>
    <vt:vector size="6" baseType="variant">
      <vt:variant>
        <vt:i4>983116</vt:i4>
      </vt:variant>
      <vt:variant>
        <vt:i4>0</vt:i4>
      </vt:variant>
      <vt:variant>
        <vt:i4>0</vt:i4>
      </vt:variant>
      <vt:variant>
        <vt:i4>5</vt:i4>
      </vt:variant>
      <vt:variant>
        <vt:lpwstr/>
      </vt:variant>
      <vt:variant>
        <vt:lpwstr>_4.4_Methodology</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FOR ARCHAEOLOGICAL WATCHING BRIEF OF THE CEMAES BAY WASTEWATER TREATMENT SCHEME (G1534)</dc:title>
  <dc:creator>Andrew Davidson</dc:creator>
  <cp:lastModifiedBy>John Roberts</cp:lastModifiedBy>
  <cp:revision>118</cp:revision>
  <cp:lastPrinted>2016-02-11T13:15:00Z</cp:lastPrinted>
  <dcterms:created xsi:type="dcterms:W3CDTF">2015-11-17T15:18:00Z</dcterms:created>
  <dcterms:modified xsi:type="dcterms:W3CDTF">2016-02-12T13:44:00Z</dcterms:modified>
</cp:coreProperties>
</file>